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23" w:rsidRPr="00031E55" w:rsidRDefault="00F82623" w:rsidP="00F82623">
      <w:pPr>
        <w:autoSpaceDE w:val="0"/>
        <w:autoSpaceDN w:val="0"/>
        <w:adjustRightInd w:val="0"/>
        <w:spacing w:after="0" w:line="240" w:lineRule="auto"/>
        <w:rPr>
          <w:rFonts w:ascii="Times New Roman" w:eastAsiaTheme="minorHAnsi" w:hAnsi="Times New Roman" w:cs="Times New Roman"/>
          <w:b/>
          <w:sz w:val="24"/>
          <w:szCs w:val="24"/>
          <w:lang w:val="en-CA" w:eastAsia="en-US"/>
        </w:rPr>
      </w:pPr>
      <w:r w:rsidRPr="00031E55">
        <w:rPr>
          <w:rFonts w:ascii="Times New Roman" w:eastAsiaTheme="minorHAnsi" w:hAnsi="Times New Roman" w:cs="Times New Roman"/>
          <w:b/>
          <w:sz w:val="24"/>
          <w:szCs w:val="24"/>
          <w:lang w:val="en-CA" w:eastAsia="en-US"/>
        </w:rPr>
        <w:t>Assessing the removal of hormones and their potency as endocrine disrupting chemicals in dairy wastes through an anaerobic digestion system</w:t>
      </w:r>
    </w:p>
    <w:p w:rsidR="006B3B66" w:rsidRPr="00031E55" w:rsidRDefault="006B3B66" w:rsidP="00C75783">
      <w:pPr>
        <w:autoSpaceDE w:val="0"/>
        <w:autoSpaceDN w:val="0"/>
        <w:adjustRightInd w:val="0"/>
        <w:spacing w:after="0" w:line="240" w:lineRule="auto"/>
        <w:rPr>
          <w:rFonts w:ascii="Times New Roman" w:hAnsi="Times New Roman" w:cs="Times New Roman"/>
          <w:b/>
          <w:bCs/>
          <w:sz w:val="24"/>
          <w:szCs w:val="24"/>
          <w:lang w:val="es-CO"/>
        </w:rPr>
      </w:pPr>
    </w:p>
    <w:p w:rsidR="007354C5" w:rsidRPr="00031E55" w:rsidRDefault="007354C5" w:rsidP="00445C79">
      <w:pPr>
        <w:spacing w:after="0" w:line="240" w:lineRule="auto"/>
        <w:jc w:val="center"/>
        <w:rPr>
          <w:rFonts w:ascii="Times New Roman" w:eastAsiaTheme="minorHAnsi" w:hAnsi="Times New Roman" w:cs="Times New Roman"/>
          <w:sz w:val="20"/>
          <w:szCs w:val="20"/>
          <w:lang w:val="en-CA" w:eastAsia="en-US"/>
        </w:rPr>
      </w:pPr>
      <w:r w:rsidRPr="00031E55">
        <w:rPr>
          <w:rFonts w:ascii="Times New Roman" w:eastAsiaTheme="minorHAnsi" w:hAnsi="Times New Roman" w:cs="Times New Roman"/>
          <w:sz w:val="20"/>
          <w:szCs w:val="20"/>
          <w:lang w:val="en-CA" w:eastAsia="en-US"/>
        </w:rPr>
        <w:t>Author</w:t>
      </w:r>
      <w:r w:rsidR="00BE2074" w:rsidRPr="00031E55">
        <w:rPr>
          <w:rFonts w:ascii="Times New Roman" w:eastAsiaTheme="minorHAnsi" w:hAnsi="Times New Roman" w:cs="Times New Roman"/>
          <w:sz w:val="20"/>
          <w:szCs w:val="20"/>
          <w:lang w:val="en-CA" w:eastAsia="en-US"/>
        </w:rPr>
        <w:t>s</w:t>
      </w:r>
      <w:r w:rsidRPr="00031E55">
        <w:rPr>
          <w:rFonts w:ascii="Times New Roman" w:eastAsiaTheme="minorHAnsi" w:hAnsi="Times New Roman" w:cs="Times New Roman"/>
          <w:sz w:val="20"/>
          <w:szCs w:val="20"/>
          <w:lang w:val="en-CA" w:eastAsia="en-US"/>
        </w:rPr>
        <w:t xml:space="preserve">: </w:t>
      </w:r>
      <w:proofErr w:type="spellStart"/>
      <w:r w:rsidR="00445C79" w:rsidRPr="00031E55">
        <w:rPr>
          <w:rFonts w:ascii="Times New Roman" w:eastAsiaTheme="minorHAnsi" w:hAnsi="Times New Roman" w:cs="Times New Roman"/>
          <w:sz w:val="20"/>
          <w:szCs w:val="20"/>
          <w:lang w:val="en-CA" w:eastAsia="en-US"/>
        </w:rPr>
        <w:t>Katia</w:t>
      </w:r>
      <w:proofErr w:type="spellEnd"/>
      <w:r w:rsidR="00445C79" w:rsidRPr="00031E55">
        <w:rPr>
          <w:rFonts w:ascii="Times New Roman" w:eastAsiaTheme="minorHAnsi" w:hAnsi="Times New Roman" w:cs="Times New Roman"/>
          <w:sz w:val="20"/>
          <w:szCs w:val="20"/>
          <w:lang w:val="en-CA" w:eastAsia="en-US"/>
        </w:rPr>
        <w:t xml:space="preserve"> Noguera</w:t>
      </w:r>
      <w:r w:rsidR="006C25F2" w:rsidRPr="00031E55">
        <w:rPr>
          <w:rFonts w:ascii="Times New Roman" w:eastAsiaTheme="minorHAnsi" w:hAnsi="Times New Roman" w:cs="Times New Roman"/>
          <w:sz w:val="20"/>
          <w:szCs w:val="20"/>
          <w:lang w:val="en-CA" w:eastAsia="en-US"/>
        </w:rPr>
        <w:t>-Oviedo</w:t>
      </w:r>
      <w:r w:rsidR="006C25F2" w:rsidRPr="00031E55">
        <w:rPr>
          <w:rFonts w:ascii="Times New Roman" w:eastAsiaTheme="minorHAnsi" w:hAnsi="Times New Roman" w:cs="Times New Roman"/>
          <w:sz w:val="20"/>
          <w:szCs w:val="20"/>
          <w:vertAlign w:val="superscript"/>
          <w:lang w:val="en-CA" w:eastAsia="en-US"/>
        </w:rPr>
        <w:t>1</w:t>
      </w:r>
      <w:r w:rsidR="00BE2074" w:rsidRPr="00031E55">
        <w:rPr>
          <w:rFonts w:ascii="Times New Roman" w:eastAsiaTheme="minorHAnsi" w:hAnsi="Times New Roman" w:cs="Times New Roman"/>
          <w:sz w:val="20"/>
          <w:szCs w:val="20"/>
          <w:lang w:val="en-CA" w:eastAsia="en-US"/>
        </w:rPr>
        <w:t>, Susan Macki</w:t>
      </w:r>
      <w:r w:rsidR="00F7690E">
        <w:rPr>
          <w:rFonts w:ascii="Times New Roman" w:eastAsiaTheme="minorHAnsi" w:hAnsi="Times New Roman" w:cs="Times New Roman"/>
          <w:sz w:val="20"/>
          <w:szCs w:val="20"/>
          <w:lang w:val="en-CA" w:eastAsia="en-US"/>
        </w:rPr>
        <w:t>n</w:t>
      </w:r>
      <w:r w:rsidR="00BE2074" w:rsidRPr="00031E55">
        <w:rPr>
          <w:rFonts w:ascii="Times New Roman" w:eastAsiaTheme="minorHAnsi" w:hAnsi="Times New Roman" w:cs="Times New Roman"/>
          <w:sz w:val="20"/>
          <w:szCs w:val="20"/>
          <w:lang w:val="en-CA" w:eastAsia="en-US"/>
        </w:rPr>
        <w:t>to</w:t>
      </w:r>
      <w:r w:rsidR="00F7690E">
        <w:rPr>
          <w:rFonts w:ascii="Times New Roman" w:eastAsiaTheme="minorHAnsi" w:hAnsi="Times New Roman" w:cs="Times New Roman"/>
          <w:sz w:val="20"/>
          <w:szCs w:val="20"/>
          <w:lang w:val="en-CA" w:eastAsia="en-US"/>
        </w:rPr>
        <w:t>sh</w:t>
      </w:r>
      <w:r w:rsidR="00BE2074" w:rsidRPr="00031E55">
        <w:rPr>
          <w:rFonts w:ascii="Times New Roman" w:eastAsiaTheme="minorHAnsi" w:hAnsi="Times New Roman" w:cs="Times New Roman"/>
          <w:sz w:val="20"/>
          <w:szCs w:val="20"/>
          <w:vertAlign w:val="superscript"/>
          <w:lang w:val="en-CA" w:eastAsia="en-US"/>
        </w:rPr>
        <w:t>1</w:t>
      </w:r>
      <w:r w:rsidR="005B5334" w:rsidRPr="00031E55">
        <w:rPr>
          <w:rFonts w:ascii="Times New Roman" w:eastAsiaTheme="minorHAnsi" w:hAnsi="Times New Roman" w:cs="Times New Roman"/>
          <w:sz w:val="20"/>
          <w:szCs w:val="20"/>
          <w:lang w:val="en-CA" w:eastAsia="en-US"/>
        </w:rPr>
        <w:t xml:space="preserve">, </w:t>
      </w:r>
      <w:proofErr w:type="spellStart"/>
      <w:r w:rsidR="005B5334" w:rsidRPr="00031E55">
        <w:rPr>
          <w:rFonts w:ascii="Times New Roman" w:eastAsiaTheme="minorHAnsi" w:hAnsi="Times New Roman" w:cs="Times New Roman"/>
          <w:sz w:val="20"/>
          <w:szCs w:val="20"/>
          <w:lang w:val="en-CA" w:eastAsia="en-US"/>
        </w:rPr>
        <w:t>Lijuan</w:t>
      </w:r>
      <w:proofErr w:type="spellEnd"/>
      <w:r w:rsidR="006C25F2" w:rsidRPr="00031E55">
        <w:rPr>
          <w:rFonts w:ascii="Times New Roman" w:eastAsiaTheme="minorHAnsi" w:hAnsi="Times New Roman" w:cs="Times New Roman"/>
          <w:sz w:val="20"/>
          <w:szCs w:val="20"/>
          <w:lang w:val="en-CA" w:eastAsia="en-US"/>
        </w:rPr>
        <w:t xml:space="preserve"> Su</w:t>
      </w:r>
      <w:r w:rsidR="00BE2074" w:rsidRPr="00031E55">
        <w:rPr>
          <w:rFonts w:ascii="Times New Roman" w:eastAsiaTheme="minorHAnsi" w:hAnsi="Times New Roman" w:cs="Times New Roman"/>
          <w:sz w:val="20"/>
          <w:szCs w:val="20"/>
          <w:vertAlign w:val="superscript"/>
          <w:lang w:val="en-CA" w:eastAsia="en-US"/>
        </w:rPr>
        <w:t>1</w:t>
      </w:r>
      <w:r w:rsidR="006C25F2" w:rsidRPr="00031E55">
        <w:rPr>
          <w:rFonts w:ascii="Times New Roman" w:eastAsiaTheme="minorHAnsi" w:hAnsi="Times New Roman" w:cs="Times New Roman"/>
          <w:sz w:val="20"/>
          <w:szCs w:val="20"/>
          <w:lang w:val="en-CA" w:eastAsia="en-US"/>
        </w:rPr>
        <w:t>, Joshua S. Wallace</w:t>
      </w:r>
      <w:r w:rsidR="00BE2074" w:rsidRPr="00031E55">
        <w:rPr>
          <w:rFonts w:ascii="Times New Roman" w:eastAsiaTheme="minorHAnsi" w:hAnsi="Times New Roman" w:cs="Times New Roman"/>
          <w:sz w:val="20"/>
          <w:szCs w:val="20"/>
          <w:vertAlign w:val="superscript"/>
          <w:lang w:val="en-CA" w:eastAsia="en-US"/>
        </w:rPr>
        <w:t>1</w:t>
      </w:r>
      <w:r w:rsidR="00454D49" w:rsidRPr="00031E55">
        <w:rPr>
          <w:rFonts w:ascii="Times New Roman" w:eastAsiaTheme="minorHAnsi" w:hAnsi="Times New Roman" w:cs="Times New Roman"/>
          <w:sz w:val="20"/>
          <w:szCs w:val="20"/>
          <w:lang w:val="en-CA" w:eastAsia="en-US"/>
        </w:rPr>
        <w:t xml:space="preserve"> Advisor</w:t>
      </w:r>
      <w:r w:rsidRPr="00031E55">
        <w:rPr>
          <w:rFonts w:ascii="Times New Roman" w:eastAsiaTheme="minorHAnsi" w:hAnsi="Times New Roman" w:cs="Times New Roman"/>
          <w:sz w:val="20"/>
          <w:szCs w:val="20"/>
          <w:lang w:val="en-CA" w:eastAsia="en-US"/>
        </w:rPr>
        <w:t>: Diana Aga</w:t>
      </w:r>
      <w:r w:rsidR="00BE2074" w:rsidRPr="00031E55">
        <w:rPr>
          <w:rFonts w:ascii="Times New Roman" w:eastAsiaTheme="minorHAnsi" w:hAnsi="Times New Roman" w:cs="Times New Roman"/>
          <w:sz w:val="20"/>
          <w:szCs w:val="20"/>
          <w:vertAlign w:val="superscript"/>
          <w:lang w:val="en-CA" w:eastAsia="en-US"/>
        </w:rPr>
        <w:t>1</w:t>
      </w:r>
      <w:r w:rsidRPr="00031E55">
        <w:rPr>
          <w:rFonts w:ascii="Times New Roman" w:eastAsiaTheme="minorHAnsi" w:hAnsi="Times New Roman" w:cs="Times New Roman"/>
          <w:sz w:val="20"/>
          <w:szCs w:val="20"/>
          <w:lang w:val="en-CA" w:eastAsia="en-US"/>
        </w:rPr>
        <w:t xml:space="preserve"> </w:t>
      </w:r>
    </w:p>
    <w:p w:rsidR="007354C5" w:rsidRPr="00031E55" w:rsidRDefault="00BE2074" w:rsidP="00445C79">
      <w:pPr>
        <w:autoSpaceDE w:val="0"/>
        <w:autoSpaceDN w:val="0"/>
        <w:adjustRightInd w:val="0"/>
        <w:spacing w:after="0" w:line="240" w:lineRule="auto"/>
        <w:jc w:val="center"/>
        <w:rPr>
          <w:rFonts w:ascii="Times New Roman" w:eastAsiaTheme="minorHAnsi" w:hAnsi="Times New Roman" w:cs="Times New Roman"/>
          <w:sz w:val="20"/>
          <w:szCs w:val="20"/>
          <w:lang w:val="en-CA" w:eastAsia="en-US"/>
        </w:rPr>
      </w:pPr>
      <w:r w:rsidRPr="00031E55">
        <w:rPr>
          <w:rFonts w:ascii="Times New Roman" w:eastAsiaTheme="minorHAnsi" w:hAnsi="Times New Roman" w:cs="Times New Roman"/>
          <w:sz w:val="20"/>
          <w:szCs w:val="20"/>
          <w:vertAlign w:val="superscript"/>
          <w:lang w:val="en-CA" w:eastAsia="en-US"/>
        </w:rPr>
        <w:t>1</w:t>
      </w:r>
      <w:r w:rsidR="007354C5" w:rsidRPr="00031E55">
        <w:rPr>
          <w:rFonts w:ascii="Times New Roman" w:eastAsiaTheme="minorHAnsi" w:hAnsi="Times New Roman" w:cs="Times New Roman"/>
          <w:sz w:val="20"/>
          <w:szCs w:val="20"/>
          <w:lang w:val="en-CA" w:eastAsia="en-US"/>
        </w:rPr>
        <w:t>University at Buffalo</w:t>
      </w:r>
      <w:r w:rsidR="00F7690E">
        <w:rPr>
          <w:rFonts w:ascii="Times New Roman" w:eastAsiaTheme="minorHAnsi" w:hAnsi="Times New Roman" w:cs="Times New Roman"/>
          <w:sz w:val="20"/>
          <w:szCs w:val="20"/>
          <w:lang w:val="en-CA" w:eastAsia="en-US"/>
        </w:rPr>
        <w:t>, Chemistry Department, Buffalo, NY 14226</w:t>
      </w:r>
    </w:p>
    <w:p w:rsidR="00C75783" w:rsidRDefault="00C75783" w:rsidP="00C75783">
      <w:pPr>
        <w:autoSpaceDE w:val="0"/>
        <w:autoSpaceDN w:val="0"/>
        <w:adjustRightInd w:val="0"/>
        <w:spacing w:after="0" w:line="240" w:lineRule="auto"/>
        <w:rPr>
          <w:rFonts w:ascii="Utopia-Regular" w:eastAsiaTheme="minorHAnsi" w:hAnsi="Utopia-Regular" w:cs="Utopia-Regular"/>
          <w:sz w:val="17"/>
          <w:szCs w:val="17"/>
          <w:lang w:val="en-CA" w:eastAsia="en-US"/>
        </w:rPr>
      </w:pPr>
    </w:p>
    <w:p w:rsidR="00C75783" w:rsidRDefault="00C75783" w:rsidP="00C75783">
      <w:pPr>
        <w:autoSpaceDE w:val="0"/>
        <w:autoSpaceDN w:val="0"/>
        <w:adjustRightInd w:val="0"/>
        <w:spacing w:after="0" w:line="240" w:lineRule="auto"/>
        <w:rPr>
          <w:rFonts w:ascii="Utopia-Regular" w:eastAsiaTheme="minorHAnsi" w:hAnsi="Utopia-Regular" w:cs="Utopia-Regular"/>
          <w:sz w:val="17"/>
          <w:szCs w:val="17"/>
          <w:lang w:val="en-CA" w:eastAsia="en-US"/>
        </w:rPr>
      </w:pPr>
    </w:p>
    <w:p w:rsidR="00A84570" w:rsidRDefault="005B5334" w:rsidP="00031E55">
      <w:pPr>
        <w:autoSpaceDE w:val="0"/>
        <w:autoSpaceDN w:val="0"/>
        <w:adjustRightInd w:val="0"/>
        <w:spacing w:after="0" w:line="240" w:lineRule="auto"/>
        <w:jc w:val="both"/>
        <w:rPr>
          <w:rFonts w:ascii="Times New Roman" w:eastAsiaTheme="minorHAnsi" w:hAnsi="Times New Roman" w:cs="Times New Roman"/>
          <w:sz w:val="24"/>
          <w:szCs w:val="24"/>
          <w:lang w:val="en-CA" w:eastAsia="en-US"/>
        </w:rPr>
      </w:pPr>
      <w:r w:rsidRPr="00031E55">
        <w:rPr>
          <w:rFonts w:ascii="Times New Roman" w:eastAsiaTheme="minorHAnsi" w:hAnsi="Times New Roman" w:cs="Times New Roman"/>
          <w:sz w:val="24"/>
          <w:szCs w:val="24"/>
          <w:lang w:val="en-CA" w:eastAsia="en-US"/>
        </w:rPr>
        <w:t xml:space="preserve">Manure generated by dairy farms contains excreted natural estrogens and their conjugates, as well as other hormones that have been used to increase milk production. </w:t>
      </w:r>
      <w:r w:rsidR="00FB721A">
        <w:rPr>
          <w:rFonts w:ascii="Times New Roman" w:eastAsiaTheme="minorHAnsi" w:hAnsi="Times New Roman" w:cs="Times New Roman"/>
          <w:sz w:val="24"/>
          <w:szCs w:val="24"/>
          <w:lang w:val="en-CA" w:eastAsia="en-US"/>
        </w:rPr>
        <w:t xml:space="preserve"> </w:t>
      </w:r>
      <w:r w:rsidR="00A84570" w:rsidRPr="00031E55">
        <w:rPr>
          <w:rFonts w:ascii="Times New Roman" w:eastAsiaTheme="minorHAnsi" w:hAnsi="Times New Roman" w:cs="Times New Roman"/>
          <w:sz w:val="24"/>
          <w:szCs w:val="24"/>
          <w:lang w:val="en-CA" w:eastAsia="en-US"/>
        </w:rPr>
        <w:t xml:space="preserve">Natural estrogens are known potent endocrine disruptor </w:t>
      </w:r>
      <w:r w:rsidR="000C6AEF" w:rsidRPr="00031E55">
        <w:rPr>
          <w:rFonts w:ascii="Times New Roman" w:eastAsiaTheme="minorHAnsi" w:hAnsi="Times New Roman" w:cs="Times New Roman"/>
          <w:sz w:val="24"/>
          <w:szCs w:val="24"/>
          <w:lang w:val="en-CA" w:eastAsia="en-US"/>
        </w:rPr>
        <w:t>compounds. Therefore</w:t>
      </w:r>
      <w:r w:rsidRPr="00031E55">
        <w:rPr>
          <w:rFonts w:ascii="Times New Roman" w:eastAsiaTheme="minorHAnsi" w:hAnsi="Times New Roman" w:cs="Times New Roman"/>
          <w:sz w:val="24"/>
          <w:szCs w:val="24"/>
          <w:lang w:val="en-CA" w:eastAsia="en-US"/>
        </w:rPr>
        <w:t>, when manure is applied to fertilize croplands, these hormones may be spread in the environment and can potentially reach surface water by run-off, especially when a heavy rain event occurs immediately after fertilization.</w:t>
      </w:r>
      <w:r w:rsidR="00CB6173">
        <w:rPr>
          <w:rFonts w:ascii="Times New Roman" w:eastAsiaTheme="minorHAnsi" w:hAnsi="Times New Roman" w:cs="Times New Roman"/>
          <w:sz w:val="24"/>
          <w:szCs w:val="24"/>
          <w:lang w:val="en-CA" w:eastAsia="en-US"/>
        </w:rPr>
        <w:t xml:space="preserve"> </w:t>
      </w:r>
      <w:r w:rsidR="00CB6173" w:rsidRPr="00CB6173">
        <w:rPr>
          <w:rFonts w:ascii="Times New Roman" w:eastAsiaTheme="minorHAnsi" w:hAnsi="Times New Roman" w:cs="Times New Roman"/>
          <w:sz w:val="24"/>
          <w:szCs w:val="24"/>
          <w:lang w:val="en-CA" w:eastAsia="en-US"/>
        </w:rPr>
        <w:t>Livestock farms implement manure storage and treatment systems to decrease nutrient loading to the environment.</w:t>
      </w:r>
      <w:r w:rsidR="00CB6173" w:rsidRPr="00031E55">
        <w:rPr>
          <w:rFonts w:ascii="Times New Roman" w:eastAsiaTheme="minorHAnsi" w:hAnsi="Times New Roman" w:cs="Times New Roman"/>
          <w:sz w:val="24"/>
          <w:szCs w:val="24"/>
          <w:lang w:val="en-CA" w:eastAsia="en-US"/>
        </w:rPr>
        <w:t xml:space="preserve"> Hence</w:t>
      </w:r>
      <w:r w:rsidR="00A84570" w:rsidRPr="00031E55">
        <w:rPr>
          <w:rFonts w:ascii="Times New Roman" w:eastAsiaTheme="minorHAnsi" w:hAnsi="Times New Roman" w:cs="Times New Roman"/>
          <w:sz w:val="24"/>
          <w:szCs w:val="24"/>
          <w:lang w:val="en-CA" w:eastAsia="en-US"/>
        </w:rPr>
        <w:t xml:space="preserve">, it is important to evaluate the extent at which estrogens are removed during storage or treatment of manure prior to land application. </w:t>
      </w:r>
      <w:r w:rsidR="00CB6173">
        <w:rPr>
          <w:rFonts w:ascii="Times New Roman" w:eastAsiaTheme="minorHAnsi" w:hAnsi="Times New Roman" w:cs="Times New Roman"/>
          <w:sz w:val="24"/>
          <w:szCs w:val="24"/>
          <w:lang w:val="en-CA" w:eastAsia="en-US"/>
        </w:rPr>
        <w:t>However</w:t>
      </w:r>
      <w:r w:rsidR="00A84570" w:rsidRPr="00031E55">
        <w:rPr>
          <w:rFonts w:ascii="Times New Roman" w:eastAsiaTheme="minorHAnsi" w:hAnsi="Times New Roman" w:cs="Times New Roman"/>
          <w:sz w:val="24"/>
          <w:szCs w:val="24"/>
          <w:lang w:val="en-CA" w:eastAsia="en-US"/>
        </w:rPr>
        <w:t>, data regarding degradation of steroid hormones in digested dairy manure are very limited.</w:t>
      </w:r>
      <w:r w:rsidR="002C6BA7" w:rsidRPr="00031E55">
        <w:rPr>
          <w:rFonts w:ascii="Times New Roman" w:eastAsiaTheme="minorHAnsi" w:hAnsi="Times New Roman" w:cs="Times New Roman"/>
          <w:sz w:val="24"/>
          <w:szCs w:val="24"/>
          <w:lang w:val="en-CA" w:eastAsia="en-US"/>
        </w:rPr>
        <w:t xml:space="preserve"> The aim of this study is to evaluate</w:t>
      </w:r>
      <w:r w:rsidR="008809E3" w:rsidRPr="00031E55">
        <w:rPr>
          <w:rFonts w:ascii="Times New Roman" w:eastAsiaTheme="minorHAnsi" w:hAnsi="Times New Roman" w:cs="Times New Roman"/>
          <w:sz w:val="24"/>
          <w:szCs w:val="24"/>
          <w:lang w:val="en-CA" w:eastAsia="en-US"/>
        </w:rPr>
        <w:t xml:space="preserve"> the fate and change in potency of animal hormones and their conjugates, in dairy wastes through an anaerobic digestion system.</w:t>
      </w:r>
    </w:p>
    <w:p w:rsidR="007B0AB5" w:rsidRPr="00031E55" w:rsidRDefault="007B0AB5" w:rsidP="00031E55">
      <w:pPr>
        <w:autoSpaceDE w:val="0"/>
        <w:autoSpaceDN w:val="0"/>
        <w:adjustRightInd w:val="0"/>
        <w:spacing w:after="0" w:line="240" w:lineRule="auto"/>
        <w:jc w:val="both"/>
        <w:rPr>
          <w:rFonts w:ascii="Times New Roman" w:eastAsiaTheme="minorHAnsi" w:hAnsi="Times New Roman" w:cs="Times New Roman"/>
          <w:sz w:val="24"/>
          <w:szCs w:val="24"/>
          <w:lang w:val="en-CA" w:eastAsia="en-US"/>
        </w:rPr>
      </w:pPr>
    </w:p>
    <w:p w:rsidR="00C96CAF" w:rsidRDefault="003C0838" w:rsidP="003366B7">
      <w:pPr>
        <w:autoSpaceDE w:val="0"/>
        <w:autoSpaceDN w:val="0"/>
        <w:adjustRightInd w:val="0"/>
        <w:spacing w:after="0" w:line="240" w:lineRule="auto"/>
        <w:jc w:val="both"/>
        <w:rPr>
          <w:rFonts w:ascii="Times New Roman" w:eastAsiaTheme="minorHAnsi" w:hAnsi="Times New Roman" w:cs="Times New Roman"/>
          <w:sz w:val="24"/>
          <w:szCs w:val="24"/>
          <w:lang w:val="en-CA" w:eastAsia="en-US"/>
        </w:rPr>
      </w:pPr>
      <w:r w:rsidRPr="00031E55">
        <w:rPr>
          <w:rFonts w:ascii="Times New Roman" w:eastAsiaTheme="minorHAnsi" w:hAnsi="Times New Roman" w:cs="Times New Roman"/>
          <w:sz w:val="24"/>
          <w:szCs w:val="24"/>
          <w:lang w:val="en-CA" w:eastAsia="en-US"/>
        </w:rPr>
        <w:t>In this study, the concentrations of estrogens [estrone (E1), 17β–estradiol (E2), estriol (E3)] and their conjugated forms (</w:t>
      </w:r>
      <w:proofErr w:type="spellStart"/>
      <w:r w:rsidRPr="00031E55">
        <w:rPr>
          <w:rFonts w:ascii="Times New Roman" w:eastAsiaTheme="minorHAnsi" w:hAnsi="Times New Roman" w:cs="Times New Roman"/>
          <w:sz w:val="24"/>
          <w:szCs w:val="24"/>
          <w:lang w:val="en-CA" w:eastAsia="en-US"/>
        </w:rPr>
        <w:t>glucuronides</w:t>
      </w:r>
      <w:proofErr w:type="spellEnd"/>
      <w:r w:rsidRPr="00031E55">
        <w:rPr>
          <w:rFonts w:ascii="Times New Roman" w:eastAsiaTheme="minorHAnsi" w:hAnsi="Times New Roman" w:cs="Times New Roman"/>
          <w:sz w:val="24"/>
          <w:szCs w:val="24"/>
          <w:lang w:val="en-CA" w:eastAsia="en-US"/>
        </w:rPr>
        <w:t xml:space="preserve"> and </w:t>
      </w:r>
      <w:proofErr w:type="spellStart"/>
      <w:r w:rsidRPr="00031E55">
        <w:rPr>
          <w:rFonts w:ascii="Times New Roman" w:eastAsiaTheme="minorHAnsi" w:hAnsi="Times New Roman" w:cs="Times New Roman"/>
          <w:sz w:val="24"/>
          <w:szCs w:val="24"/>
          <w:lang w:val="en-CA" w:eastAsia="en-US"/>
        </w:rPr>
        <w:t>sulfates</w:t>
      </w:r>
      <w:proofErr w:type="spellEnd"/>
      <w:r w:rsidRPr="00031E55">
        <w:rPr>
          <w:rFonts w:ascii="Times New Roman" w:eastAsiaTheme="minorHAnsi" w:hAnsi="Times New Roman" w:cs="Times New Roman"/>
          <w:sz w:val="24"/>
          <w:szCs w:val="24"/>
          <w:lang w:val="en-CA" w:eastAsia="en-US"/>
        </w:rPr>
        <w:t xml:space="preserve">) were evaluated in an advanced digestion facility (CH4 </w:t>
      </w:r>
      <w:proofErr w:type="spellStart"/>
      <w:r w:rsidRPr="00031E55">
        <w:rPr>
          <w:rFonts w:ascii="Times New Roman" w:eastAsiaTheme="minorHAnsi" w:hAnsi="Times New Roman" w:cs="Times New Roman"/>
          <w:sz w:val="24"/>
          <w:szCs w:val="24"/>
          <w:lang w:val="en-CA" w:eastAsia="en-US"/>
        </w:rPr>
        <w:t>BiogasTM</w:t>
      </w:r>
      <w:proofErr w:type="spellEnd"/>
      <w:r w:rsidRPr="00031E55">
        <w:rPr>
          <w:rFonts w:ascii="Times New Roman" w:eastAsiaTheme="minorHAnsi" w:hAnsi="Times New Roman" w:cs="Times New Roman"/>
          <w:sz w:val="24"/>
          <w:szCs w:val="24"/>
          <w:lang w:val="en-CA" w:eastAsia="en-US"/>
        </w:rPr>
        <w:t>). This facility includes a pasteurization step, followed by a 22-day anaerobic digestion process.</w:t>
      </w:r>
      <w:r w:rsidR="00C75783" w:rsidRPr="00031E55">
        <w:rPr>
          <w:rFonts w:ascii="Times New Roman" w:eastAsiaTheme="minorHAnsi" w:hAnsi="Times New Roman" w:cs="Times New Roman"/>
          <w:sz w:val="24"/>
          <w:szCs w:val="24"/>
          <w:lang w:val="en-CA" w:eastAsia="en-US"/>
        </w:rPr>
        <w:t xml:space="preserve">  </w:t>
      </w:r>
      <w:r w:rsidR="002C6BA7" w:rsidRPr="00031E55">
        <w:rPr>
          <w:rFonts w:ascii="Times New Roman" w:eastAsiaTheme="minorHAnsi" w:hAnsi="Times New Roman" w:cs="Times New Roman"/>
          <w:sz w:val="24"/>
          <w:szCs w:val="24"/>
          <w:lang w:val="en-CA" w:eastAsia="en-US"/>
        </w:rPr>
        <w:t>Pasteurization combine with anaerobic digester is a feature not commonly used</w:t>
      </w:r>
      <w:r w:rsidR="00081957">
        <w:rPr>
          <w:rFonts w:ascii="Times New Roman" w:eastAsiaTheme="minorHAnsi" w:hAnsi="Times New Roman" w:cs="Times New Roman"/>
          <w:sz w:val="24"/>
          <w:szCs w:val="24"/>
          <w:lang w:val="en-CA" w:eastAsia="en-US"/>
        </w:rPr>
        <w:t>,</w:t>
      </w:r>
      <w:r w:rsidR="002C6BA7" w:rsidRPr="00031E55">
        <w:rPr>
          <w:rFonts w:ascii="Times New Roman" w:eastAsiaTheme="minorHAnsi" w:hAnsi="Times New Roman" w:cs="Times New Roman"/>
          <w:sz w:val="24"/>
          <w:szCs w:val="24"/>
          <w:lang w:val="en-CA" w:eastAsia="en-US"/>
        </w:rPr>
        <w:t xml:space="preserve"> and its effect on </w:t>
      </w:r>
      <w:proofErr w:type="spellStart"/>
      <w:r w:rsidR="002C6BA7" w:rsidRPr="00031E55">
        <w:rPr>
          <w:rFonts w:ascii="Times New Roman" w:eastAsiaTheme="minorHAnsi" w:hAnsi="Times New Roman" w:cs="Times New Roman"/>
          <w:sz w:val="24"/>
          <w:szCs w:val="24"/>
          <w:lang w:val="en-CA" w:eastAsia="en-US"/>
        </w:rPr>
        <w:t>estrogen</w:t>
      </w:r>
      <w:proofErr w:type="spellEnd"/>
      <w:r w:rsidR="002C6BA7" w:rsidRPr="00031E55">
        <w:rPr>
          <w:rFonts w:ascii="Times New Roman" w:eastAsiaTheme="minorHAnsi" w:hAnsi="Times New Roman" w:cs="Times New Roman"/>
          <w:sz w:val="24"/>
          <w:szCs w:val="24"/>
          <w:lang w:val="en-CA" w:eastAsia="en-US"/>
        </w:rPr>
        <w:t xml:space="preserve"> removal has not been evaluated.</w:t>
      </w:r>
      <w:r w:rsidR="00FB721A">
        <w:rPr>
          <w:rFonts w:ascii="Times New Roman" w:eastAsiaTheme="minorHAnsi" w:hAnsi="Times New Roman" w:cs="Times New Roman"/>
          <w:sz w:val="24"/>
          <w:szCs w:val="24"/>
          <w:lang w:val="en-CA" w:eastAsia="en-US"/>
        </w:rPr>
        <w:t xml:space="preserve"> </w:t>
      </w:r>
      <w:r w:rsidRPr="00031E55">
        <w:rPr>
          <w:rFonts w:ascii="Times New Roman" w:eastAsiaTheme="minorHAnsi" w:hAnsi="Times New Roman" w:cs="Times New Roman"/>
          <w:sz w:val="24"/>
          <w:szCs w:val="24"/>
          <w:lang w:val="en-CA" w:eastAsia="en-US"/>
        </w:rPr>
        <w:t>S</w:t>
      </w:r>
      <w:r w:rsidR="00C75783" w:rsidRPr="00031E55">
        <w:rPr>
          <w:rFonts w:ascii="Times New Roman" w:eastAsiaTheme="minorHAnsi" w:hAnsi="Times New Roman" w:cs="Times New Roman"/>
          <w:sz w:val="24"/>
          <w:szCs w:val="24"/>
          <w:lang w:val="en-CA" w:eastAsia="en-US"/>
        </w:rPr>
        <w:t>amples were collected before and after pasteurization, and also after the final anaerobic digestion.</w:t>
      </w:r>
      <w:r w:rsidRPr="00031E55">
        <w:rPr>
          <w:rFonts w:ascii="Times New Roman" w:eastAsiaTheme="minorHAnsi" w:hAnsi="Times New Roman" w:cs="Times New Roman"/>
          <w:sz w:val="24"/>
          <w:szCs w:val="24"/>
          <w:lang w:val="en-CA" w:eastAsia="en-US"/>
        </w:rPr>
        <w:t xml:space="preserve"> These samples were analyzed by </w:t>
      </w:r>
      <w:r w:rsidR="00A14BCB" w:rsidRPr="00031E55">
        <w:rPr>
          <w:rFonts w:ascii="Times New Roman" w:eastAsiaTheme="minorHAnsi" w:hAnsi="Times New Roman" w:cs="Times New Roman"/>
          <w:sz w:val="24"/>
          <w:szCs w:val="24"/>
          <w:lang w:val="en-CA" w:eastAsia="en-US"/>
        </w:rPr>
        <w:t>liquid chromatography-tandem mass spectrometry (LC/MS/MS)</w:t>
      </w:r>
      <w:r w:rsidR="00A14BCB">
        <w:rPr>
          <w:rFonts w:ascii="Times New Roman" w:eastAsiaTheme="minorHAnsi" w:hAnsi="Times New Roman" w:cs="Times New Roman"/>
          <w:sz w:val="24"/>
          <w:szCs w:val="24"/>
          <w:lang w:val="en-CA" w:eastAsia="en-US"/>
        </w:rPr>
        <w:t xml:space="preserve">, </w:t>
      </w:r>
      <w:r w:rsidRPr="00031E55">
        <w:rPr>
          <w:rFonts w:ascii="Times New Roman" w:eastAsiaTheme="minorHAnsi" w:hAnsi="Times New Roman" w:cs="Times New Roman"/>
          <w:sz w:val="24"/>
          <w:szCs w:val="24"/>
          <w:lang w:val="en-CA" w:eastAsia="en-US"/>
        </w:rPr>
        <w:t>enzyme-linked immunosorbent assay (ELISA)</w:t>
      </w:r>
      <w:r w:rsidR="00A14BCB">
        <w:rPr>
          <w:rFonts w:ascii="Times New Roman" w:eastAsiaTheme="minorHAnsi" w:hAnsi="Times New Roman" w:cs="Times New Roman"/>
          <w:sz w:val="24"/>
          <w:szCs w:val="24"/>
          <w:lang w:val="en-CA" w:eastAsia="en-US"/>
        </w:rPr>
        <w:t xml:space="preserve"> and</w:t>
      </w:r>
      <w:r w:rsidRPr="00031E55">
        <w:rPr>
          <w:rFonts w:ascii="Times New Roman" w:eastAsiaTheme="minorHAnsi" w:hAnsi="Times New Roman" w:cs="Times New Roman"/>
          <w:sz w:val="24"/>
          <w:szCs w:val="24"/>
          <w:lang w:val="en-CA" w:eastAsia="en-US"/>
        </w:rPr>
        <w:t xml:space="preserve"> yeast </w:t>
      </w:r>
      <w:proofErr w:type="spellStart"/>
      <w:r w:rsidRPr="00031E55">
        <w:rPr>
          <w:rFonts w:ascii="Times New Roman" w:eastAsiaTheme="minorHAnsi" w:hAnsi="Times New Roman" w:cs="Times New Roman"/>
          <w:sz w:val="24"/>
          <w:szCs w:val="24"/>
          <w:lang w:val="en-CA" w:eastAsia="en-US"/>
        </w:rPr>
        <w:t>estrogen</w:t>
      </w:r>
      <w:proofErr w:type="spellEnd"/>
      <w:r w:rsidRPr="00031E55">
        <w:rPr>
          <w:rFonts w:ascii="Times New Roman" w:eastAsiaTheme="minorHAnsi" w:hAnsi="Times New Roman" w:cs="Times New Roman"/>
          <w:sz w:val="24"/>
          <w:szCs w:val="24"/>
          <w:lang w:val="en-CA" w:eastAsia="en-US"/>
        </w:rPr>
        <w:t xml:space="preserve"> screen (YES)</w:t>
      </w:r>
      <w:r w:rsidR="00A14BCB">
        <w:rPr>
          <w:rFonts w:ascii="Times New Roman" w:eastAsiaTheme="minorHAnsi" w:hAnsi="Times New Roman" w:cs="Times New Roman"/>
          <w:sz w:val="24"/>
          <w:szCs w:val="24"/>
          <w:lang w:val="en-CA" w:eastAsia="en-US"/>
        </w:rPr>
        <w:t xml:space="preserve"> assay.</w:t>
      </w:r>
      <w:r w:rsidR="007B0AB5">
        <w:rPr>
          <w:rFonts w:ascii="Times New Roman" w:eastAsiaTheme="minorHAnsi" w:hAnsi="Times New Roman" w:cs="Times New Roman"/>
          <w:sz w:val="24"/>
          <w:szCs w:val="24"/>
          <w:lang w:val="en-CA" w:eastAsia="en-US"/>
        </w:rPr>
        <w:t xml:space="preserve"> </w:t>
      </w:r>
      <w:r w:rsidR="00A14BCB">
        <w:rPr>
          <w:rFonts w:ascii="Times New Roman" w:eastAsiaTheme="minorHAnsi" w:hAnsi="Times New Roman" w:cs="Times New Roman"/>
          <w:sz w:val="24"/>
          <w:szCs w:val="24"/>
          <w:lang w:val="en-CA" w:eastAsia="en-US"/>
        </w:rPr>
        <w:t xml:space="preserve">Detection of analytes by </w:t>
      </w:r>
      <w:r w:rsidR="00A14BCB" w:rsidRPr="00031E55">
        <w:rPr>
          <w:rFonts w:ascii="Times New Roman" w:eastAsiaTheme="minorHAnsi" w:hAnsi="Times New Roman" w:cs="Times New Roman"/>
          <w:sz w:val="24"/>
          <w:szCs w:val="24"/>
          <w:lang w:val="en-CA" w:eastAsia="en-US"/>
        </w:rPr>
        <w:t>LC/MS/MS</w:t>
      </w:r>
      <w:r w:rsidR="00A14BCB">
        <w:rPr>
          <w:rFonts w:ascii="Times New Roman" w:eastAsiaTheme="minorHAnsi" w:hAnsi="Times New Roman" w:cs="Times New Roman"/>
          <w:sz w:val="24"/>
          <w:szCs w:val="24"/>
          <w:lang w:val="en-CA" w:eastAsia="en-US"/>
        </w:rPr>
        <w:t xml:space="preserve"> was done using </w:t>
      </w:r>
      <w:proofErr w:type="spellStart"/>
      <w:r w:rsidR="00A14BCB">
        <w:rPr>
          <w:rFonts w:ascii="Times New Roman" w:eastAsiaTheme="minorHAnsi" w:hAnsi="Times New Roman" w:cs="Times New Roman"/>
          <w:sz w:val="24"/>
          <w:szCs w:val="24"/>
          <w:lang w:val="en-CA" w:eastAsia="en-US"/>
        </w:rPr>
        <w:t>Tso’s</w:t>
      </w:r>
      <w:proofErr w:type="spellEnd"/>
      <w:r w:rsidR="00A14BCB">
        <w:rPr>
          <w:rFonts w:ascii="Times New Roman" w:eastAsiaTheme="minorHAnsi" w:hAnsi="Times New Roman" w:cs="Times New Roman"/>
          <w:sz w:val="24"/>
          <w:szCs w:val="24"/>
          <w:lang w:val="en-CA" w:eastAsia="en-US"/>
        </w:rPr>
        <w:t xml:space="preserve"> method</w:t>
      </w:r>
      <w:r w:rsidR="00A14BCB">
        <w:rPr>
          <w:rFonts w:ascii="Times New Roman" w:eastAsiaTheme="minorHAnsi" w:hAnsi="Times New Roman" w:cs="Times New Roman"/>
          <w:sz w:val="24"/>
          <w:szCs w:val="24"/>
          <w:vertAlign w:val="superscript"/>
          <w:lang w:val="en-CA" w:eastAsia="en-US"/>
        </w:rPr>
        <w:t>1</w:t>
      </w:r>
      <w:r w:rsidR="00FB721A">
        <w:rPr>
          <w:rFonts w:ascii="Times New Roman" w:eastAsiaTheme="minorHAnsi" w:hAnsi="Times New Roman" w:cs="Times New Roman"/>
          <w:sz w:val="24"/>
          <w:szCs w:val="24"/>
          <w:vertAlign w:val="superscript"/>
          <w:lang w:val="en-CA" w:eastAsia="en-US"/>
        </w:rPr>
        <w:t xml:space="preserve"> </w:t>
      </w:r>
      <w:r w:rsidR="0058476D">
        <w:rPr>
          <w:rFonts w:ascii="Times New Roman" w:eastAsiaTheme="minorHAnsi" w:hAnsi="Times New Roman" w:cs="Times New Roman"/>
          <w:sz w:val="24"/>
          <w:szCs w:val="24"/>
          <w:lang w:val="en-CA" w:eastAsia="en-US"/>
        </w:rPr>
        <w:t>slightly modified</w:t>
      </w:r>
      <w:r w:rsidR="00A14BCB">
        <w:rPr>
          <w:rFonts w:ascii="Times New Roman" w:eastAsiaTheme="minorHAnsi" w:hAnsi="Times New Roman" w:cs="Times New Roman"/>
          <w:sz w:val="24"/>
          <w:szCs w:val="24"/>
          <w:lang w:val="en-CA" w:eastAsia="en-US"/>
        </w:rPr>
        <w:t>.</w:t>
      </w:r>
      <w:r w:rsidR="0058476D">
        <w:rPr>
          <w:rFonts w:ascii="Times New Roman" w:eastAsiaTheme="minorHAnsi" w:hAnsi="Times New Roman" w:cs="Times New Roman"/>
          <w:sz w:val="24"/>
          <w:szCs w:val="24"/>
          <w:lang w:val="en-CA" w:eastAsia="en-US"/>
        </w:rPr>
        <w:t xml:space="preserve"> Quantification was done by isotope dilution</w:t>
      </w:r>
      <w:r w:rsidR="00FB721A">
        <w:rPr>
          <w:rFonts w:ascii="Times New Roman" w:eastAsiaTheme="minorHAnsi" w:hAnsi="Times New Roman" w:cs="Times New Roman"/>
          <w:sz w:val="24"/>
          <w:szCs w:val="24"/>
          <w:lang w:val="en-CA" w:eastAsia="en-US"/>
        </w:rPr>
        <w:t xml:space="preserve"> mass spectrometry</w:t>
      </w:r>
      <w:r w:rsidR="0058476D">
        <w:rPr>
          <w:rFonts w:ascii="Times New Roman" w:eastAsiaTheme="minorHAnsi" w:hAnsi="Times New Roman" w:cs="Times New Roman"/>
          <w:sz w:val="24"/>
          <w:szCs w:val="24"/>
          <w:lang w:val="en-CA" w:eastAsia="en-US"/>
        </w:rPr>
        <w:t>.</w:t>
      </w:r>
      <w:r w:rsidR="00A14BCB">
        <w:rPr>
          <w:rFonts w:ascii="Times New Roman" w:eastAsiaTheme="minorHAnsi" w:hAnsi="Times New Roman" w:cs="Times New Roman"/>
          <w:sz w:val="24"/>
          <w:szCs w:val="24"/>
          <w:lang w:val="en-CA" w:eastAsia="en-US"/>
        </w:rPr>
        <w:t xml:space="preserve"> Table 1 shows the </w:t>
      </w:r>
      <w:r w:rsidR="00A50B24">
        <w:rPr>
          <w:rFonts w:ascii="Times New Roman" w:eastAsiaTheme="minorHAnsi" w:hAnsi="Times New Roman" w:cs="Times New Roman"/>
          <w:sz w:val="24"/>
          <w:szCs w:val="24"/>
          <w:lang w:val="en-CA" w:eastAsia="en-US"/>
        </w:rPr>
        <w:t xml:space="preserve">results </w:t>
      </w:r>
      <w:r w:rsidR="00A14BCB">
        <w:rPr>
          <w:rFonts w:ascii="Times New Roman" w:eastAsiaTheme="minorHAnsi" w:hAnsi="Times New Roman" w:cs="Times New Roman"/>
          <w:sz w:val="24"/>
          <w:szCs w:val="24"/>
          <w:lang w:val="en-CA" w:eastAsia="en-US"/>
        </w:rPr>
        <w:t>obtained</w:t>
      </w:r>
      <w:r w:rsidR="00FB721A">
        <w:rPr>
          <w:rFonts w:ascii="Times New Roman" w:eastAsiaTheme="minorHAnsi" w:hAnsi="Times New Roman" w:cs="Times New Roman"/>
          <w:sz w:val="24"/>
          <w:szCs w:val="24"/>
          <w:lang w:val="en-CA" w:eastAsia="en-US"/>
        </w:rPr>
        <w:t xml:space="preserve"> so far</w:t>
      </w:r>
      <w:r w:rsidR="003366B7">
        <w:rPr>
          <w:rFonts w:ascii="Times New Roman" w:eastAsiaTheme="minorHAnsi" w:hAnsi="Times New Roman" w:cs="Times New Roman"/>
          <w:sz w:val="24"/>
          <w:szCs w:val="24"/>
          <w:lang w:val="en-CA" w:eastAsia="en-US"/>
        </w:rPr>
        <w:t>.</w:t>
      </w:r>
      <w:r w:rsidR="003366B7" w:rsidRPr="003366B7">
        <w:rPr>
          <w:rFonts w:ascii="Times New Roman" w:eastAsiaTheme="minorHAnsi" w:hAnsi="Times New Roman" w:cs="Times New Roman"/>
          <w:sz w:val="24"/>
          <w:szCs w:val="24"/>
          <w:lang w:val="en-CA" w:eastAsia="en-US"/>
        </w:rPr>
        <w:t xml:space="preserve"> </w:t>
      </w:r>
      <w:r w:rsidR="003366B7" w:rsidRPr="00CB6173">
        <w:rPr>
          <w:rFonts w:ascii="Times New Roman" w:eastAsiaTheme="minorHAnsi" w:hAnsi="Times New Roman" w:cs="Times New Roman"/>
          <w:sz w:val="24"/>
          <w:szCs w:val="24"/>
          <w:lang w:val="en-CA" w:eastAsia="en-US"/>
        </w:rPr>
        <w:t xml:space="preserve">None detection of E2 by LC/MS/MS suggests that </w:t>
      </w:r>
      <w:r w:rsidR="00FB721A">
        <w:rPr>
          <w:rFonts w:ascii="Times New Roman" w:eastAsiaTheme="minorHAnsi" w:hAnsi="Times New Roman" w:cs="Times New Roman"/>
          <w:sz w:val="24"/>
          <w:szCs w:val="24"/>
          <w:lang w:val="en-CA" w:eastAsia="en-US"/>
        </w:rPr>
        <w:t xml:space="preserve">current </w:t>
      </w:r>
      <w:r w:rsidR="003366B7" w:rsidRPr="00CB6173">
        <w:rPr>
          <w:rFonts w:ascii="Times New Roman" w:eastAsiaTheme="minorHAnsi" w:hAnsi="Times New Roman" w:cs="Times New Roman"/>
          <w:sz w:val="24"/>
          <w:szCs w:val="24"/>
          <w:lang w:val="en-CA" w:eastAsia="en-US"/>
        </w:rPr>
        <w:t>LOD is</w:t>
      </w:r>
      <w:r w:rsidR="003366B7">
        <w:rPr>
          <w:rFonts w:ascii="Times New Roman" w:eastAsiaTheme="minorHAnsi" w:hAnsi="Times New Roman" w:cs="Times New Roman"/>
          <w:sz w:val="24"/>
          <w:szCs w:val="24"/>
          <w:lang w:val="en-CA" w:eastAsia="en-US"/>
        </w:rPr>
        <w:t xml:space="preserve"> </w:t>
      </w:r>
      <w:r w:rsidR="003366B7" w:rsidRPr="00CB6173">
        <w:rPr>
          <w:rFonts w:ascii="Times New Roman" w:eastAsiaTheme="minorHAnsi" w:hAnsi="Times New Roman" w:cs="Times New Roman"/>
          <w:sz w:val="24"/>
          <w:szCs w:val="24"/>
          <w:lang w:val="en-CA" w:eastAsia="en-US"/>
        </w:rPr>
        <w:t>too high in the manure matrix</w:t>
      </w:r>
      <w:r w:rsidR="00C96CAF">
        <w:rPr>
          <w:rFonts w:ascii="Times New Roman" w:eastAsiaTheme="minorHAnsi" w:hAnsi="Times New Roman" w:cs="Times New Roman"/>
          <w:sz w:val="24"/>
          <w:szCs w:val="24"/>
          <w:lang w:val="en-CA" w:eastAsia="en-US"/>
        </w:rPr>
        <w:t xml:space="preserve">. </w:t>
      </w:r>
      <w:r w:rsidR="00A50B24">
        <w:rPr>
          <w:rFonts w:ascii="Times New Roman" w:eastAsiaTheme="minorHAnsi" w:hAnsi="Times New Roman" w:cs="Times New Roman"/>
          <w:sz w:val="24"/>
          <w:szCs w:val="24"/>
          <w:lang w:val="en-CA" w:eastAsia="en-US"/>
        </w:rPr>
        <w:t>ELISA determination of E2 concentration was evaluated with a commercial kit according to manufacturer’s</w:t>
      </w:r>
      <w:r w:rsidR="00A50B24" w:rsidRPr="00C96CAF">
        <w:rPr>
          <w:rFonts w:ascii="Times New Roman" w:eastAsiaTheme="minorHAnsi" w:hAnsi="Times New Roman" w:cs="Times New Roman"/>
          <w:sz w:val="24"/>
          <w:szCs w:val="24"/>
          <w:lang w:val="en-CA" w:eastAsia="en-US"/>
        </w:rPr>
        <w:t xml:space="preserve"> instructions </w:t>
      </w:r>
      <w:r w:rsidR="00A50B24">
        <w:rPr>
          <w:rFonts w:ascii="Times New Roman" w:eastAsiaTheme="minorHAnsi" w:hAnsi="Times New Roman" w:cs="Times New Roman"/>
          <w:sz w:val="24"/>
          <w:szCs w:val="24"/>
          <w:lang w:val="en-CA" w:eastAsia="en-US"/>
        </w:rPr>
        <w:t>(</w:t>
      </w:r>
      <w:proofErr w:type="spellStart"/>
      <w:r w:rsidR="00A50B24">
        <w:rPr>
          <w:rFonts w:ascii="Times New Roman" w:eastAsiaTheme="minorHAnsi" w:hAnsi="Times New Roman" w:cs="Times New Roman"/>
          <w:sz w:val="24"/>
          <w:szCs w:val="24"/>
          <w:lang w:val="en-CA" w:eastAsia="en-US"/>
        </w:rPr>
        <w:t>Abraxis</w:t>
      </w:r>
      <w:proofErr w:type="spellEnd"/>
      <w:r w:rsidR="00A50B24">
        <w:rPr>
          <w:rFonts w:ascii="Times New Roman" w:eastAsiaTheme="minorHAnsi" w:hAnsi="Times New Roman" w:cs="Times New Roman"/>
          <w:sz w:val="24"/>
          <w:szCs w:val="24"/>
          <w:lang w:val="en-CA" w:eastAsia="en-US"/>
        </w:rPr>
        <w:t>, P.A, USA).</w:t>
      </w:r>
      <w:r w:rsidR="00E12EEA">
        <w:rPr>
          <w:rFonts w:ascii="Times New Roman" w:eastAsiaTheme="minorHAnsi" w:hAnsi="Times New Roman" w:cs="Times New Roman"/>
          <w:sz w:val="24"/>
          <w:szCs w:val="24"/>
          <w:lang w:val="en-CA" w:eastAsia="en-US"/>
        </w:rPr>
        <w:t xml:space="preserve"> Figure 1 shows the effect of sample d</w:t>
      </w:r>
      <w:r w:rsidR="00E12EEA" w:rsidRPr="00E12EEA">
        <w:rPr>
          <w:rFonts w:ascii="Times New Roman" w:eastAsiaTheme="minorHAnsi" w:hAnsi="Times New Roman" w:cs="Times New Roman"/>
          <w:sz w:val="24"/>
          <w:szCs w:val="24"/>
          <w:lang w:val="en-CA" w:eastAsia="en-US"/>
        </w:rPr>
        <w:t>ilution on ELISA</w:t>
      </w:r>
      <w:r w:rsidR="00E12EEA">
        <w:rPr>
          <w:rFonts w:ascii="Times New Roman" w:eastAsiaTheme="minorHAnsi" w:hAnsi="Times New Roman" w:cs="Times New Roman"/>
          <w:sz w:val="24"/>
          <w:szCs w:val="24"/>
          <w:lang w:val="en-CA" w:eastAsia="en-US"/>
        </w:rPr>
        <w:t xml:space="preserve"> concentration</w:t>
      </w:r>
      <w:r w:rsidR="00E12EEA" w:rsidRPr="00E12EEA">
        <w:rPr>
          <w:rFonts w:ascii="Times New Roman" w:eastAsiaTheme="minorHAnsi" w:hAnsi="Times New Roman" w:cs="Times New Roman"/>
          <w:sz w:val="24"/>
          <w:szCs w:val="24"/>
          <w:lang w:val="en-CA" w:eastAsia="en-US"/>
        </w:rPr>
        <w:t xml:space="preserve"> for </w:t>
      </w:r>
      <w:r w:rsidR="00FB721A">
        <w:rPr>
          <w:rFonts w:ascii="Times New Roman" w:eastAsiaTheme="minorHAnsi" w:hAnsi="Times New Roman" w:cs="Times New Roman"/>
          <w:sz w:val="24"/>
          <w:szCs w:val="24"/>
          <w:lang w:val="en-CA" w:eastAsia="en-US"/>
        </w:rPr>
        <w:t>e</w:t>
      </w:r>
      <w:r w:rsidR="00E12EEA" w:rsidRPr="00E12EEA">
        <w:rPr>
          <w:rFonts w:ascii="Times New Roman" w:eastAsiaTheme="minorHAnsi" w:hAnsi="Times New Roman" w:cs="Times New Roman"/>
          <w:sz w:val="24"/>
          <w:szCs w:val="24"/>
          <w:lang w:val="en-CA" w:eastAsia="en-US"/>
        </w:rPr>
        <w:t>strogens</w:t>
      </w:r>
      <w:r w:rsidR="00E12EEA">
        <w:rPr>
          <w:rFonts w:ascii="Times New Roman" w:eastAsiaTheme="minorHAnsi" w:hAnsi="Times New Roman" w:cs="Times New Roman"/>
          <w:sz w:val="24"/>
          <w:szCs w:val="24"/>
          <w:lang w:val="en-CA" w:eastAsia="en-US"/>
        </w:rPr>
        <w:t>.</w:t>
      </w:r>
      <w:r w:rsidR="003366B7">
        <w:rPr>
          <w:rFonts w:ascii="Times New Roman" w:eastAsiaTheme="minorHAnsi" w:hAnsi="Times New Roman" w:cs="Times New Roman"/>
          <w:sz w:val="24"/>
          <w:szCs w:val="24"/>
          <w:lang w:val="en-CA" w:eastAsia="en-US"/>
        </w:rPr>
        <w:t xml:space="preserve"> </w:t>
      </w:r>
      <w:r w:rsidR="00FB721A">
        <w:rPr>
          <w:rFonts w:ascii="Times New Roman" w:eastAsiaTheme="minorHAnsi" w:hAnsi="Times New Roman" w:cs="Times New Roman"/>
          <w:sz w:val="24"/>
          <w:szCs w:val="24"/>
          <w:lang w:val="en-CA" w:eastAsia="en-US"/>
        </w:rPr>
        <w:t xml:space="preserve">These results indicate that ELISA is affected significantly by high matrix effects, and clean up may be necessary.  </w:t>
      </w:r>
      <w:r w:rsidR="003366B7" w:rsidRPr="003366B7">
        <w:rPr>
          <w:rFonts w:ascii="Times New Roman" w:eastAsiaTheme="minorHAnsi" w:hAnsi="Times New Roman" w:cs="Times New Roman"/>
          <w:sz w:val="24"/>
          <w:szCs w:val="24"/>
          <w:lang w:val="en-CA" w:eastAsia="en-US"/>
        </w:rPr>
        <w:t>The estrogenic activity of liquid</w:t>
      </w:r>
      <w:r w:rsidR="003366B7">
        <w:rPr>
          <w:rFonts w:ascii="Times New Roman" w:eastAsiaTheme="minorHAnsi" w:hAnsi="Times New Roman" w:cs="Times New Roman"/>
          <w:sz w:val="24"/>
          <w:szCs w:val="24"/>
          <w:lang w:val="en-CA" w:eastAsia="en-US"/>
        </w:rPr>
        <w:t xml:space="preserve"> </w:t>
      </w:r>
      <w:r w:rsidR="003366B7" w:rsidRPr="003366B7">
        <w:rPr>
          <w:rFonts w:ascii="Times New Roman" w:eastAsiaTheme="minorHAnsi" w:hAnsi="Times New Roman" w:cs="Times New Roman"/>
          <w:sz w:val="24"/>
          <w:szCs w:val="24"/>
          <w:lang w:val="en-CA" w:eastAsia="en-US"/>
        </w:rPr>
        <w:t xml:space="preserve">manure samples </w:t>
      </w:r>
      <w:r w:rsidR="003366B7">
        <w:rPr>
          <w:rFonts w:ascii="Times New Roman" w:eastAsiaTheme="minorHAnsi" w:hAnsi="Times New Roman" w:cs="Times New Roman"/>
          <w:sz w:val="24"/>
          <w:szCs w:val="24"/>
          <w:lang w:val="en-CA" w:eastAsia="en-US"/>
        </w:rPr>
        <w:t>was</w:t>
      </w:r>
      <w:r w:rsidR="003366B7" w:rsidRPr="003366B7">
        <w:rPr>
          <w:rFonts w:ascii="Times New Roman" w:eastAsiaTheme="minorHAnsi" w:hAnsi="Times New Roman" w:cs="Times New Roman"/>
          <w:sz w:val="24"/>
          <w:szCs w:val="24"/>
          <w:lang w:val="en-CA" w:eastAsia="en-US"/>
        </w:rPr>
        <w:t xml:space="preserve"> determined</w:t>
      </w:r>
      <w:r w:rsidR="003366B7">
        <w:rPr>
          <w:rFonts w:ascii="Times New Roman" w:eastAsiaTheme="minorHAnsi" w:hAnsi="Times New Roman" w:cs="Times New Roman"/>
          <w:sz w:val="24"/>
          <w:szCs w:val="24"/>
          <w:lang w:val="en-CA" w:eastAsia="en-US"/>
        </w:rPr>
        <w:t xml:space="preserve"> </w:t>
      </w:r>
      <w:r w:rsidR="003366B7" w:rsidRPr="003366B7">
        <w:rPr>
          <w:rFonts w:ascii="Times New Roman" w:eastAsiaTheme="minorHAnsi" w:hAnsi="Times New Roman" w:cs="Times New Roman"/>
          <w:sz w:val="24"/>
          <w:szCs w:val="24"/>
          <w:lang w:val="en-CA" w:eastAsia="en-US"/>
        </w:rPr>
        <w:t>utilizing protocols described previously by Desbrow</w:t>
      </w:r>
      <w:r w:rsidR="003366B7" w:rsidRPr="003366B7">
        <w:rPr>
          <w:rFonts w:ascii="Times New Roman" w:eastAsiaTheme="minorHAnsi" w:hAnsi="Times New Roman" w:cs="Times New Roman"/>
          <w:sz w:val="24"/>
          <w:szCs w:val="24"/>
          <w:vertAlign w:val="superscript"/>
          <w:lang w:val="en-CA" w:eastAsia="en-US"/>
        </w:rPr>
        <w:t xml:space="preserve">2 </w:t>
      </w:r>
      <w:r w:rsidR="003366B7" w:rsidRPr="003366B7">
        <w:rPr>
          <w:rFonts w:ascii="Times New Roman" w:eastAsiaTheme="minorHAnsi" w:hAnsi="Times New Roman" w:cs="Times New Roman"/>
          <w:sz w:val="24"/>
          <w:szCs w:val="24"/>
          <w:lang w:val="en-CA" w:eastAsia="en-US"/>
        </w:rPr>
        <w:t>and Holbrook</w:t>
      </w:r>
      <w:r w:rsidR="003366B7" w:rsidRPr="003366B7">
        <w:rPr>
          <w:rFonts w:ascii="Times New Roman" w:eastAsiaTheme="minorHAnsi" w:hAnsi="Times New Roman" w:cs="Times New Roman"/>
          <w:sz w:val="24"/>
          <w:szCs w:val="24"/>
          <w:vertAlign w:val="superscript"/>
          <w:lang w:val="en-CA" w:eastAsia="en-US"/>
        </w:rPr>
        <w:t>3</w:t>
      </w:r>
      <w:r w:rsidR="003366B7">
        <w:rPr>
          <w:rFonts w:ascii="Times New Roman" w:eastAsiaTheme="minorHAnsi" w:hAnsi="Times New Roman" w:cs="Times New Roman"/>
          <w:sz w:val="24"/>
          <w:szCs w:val="24"/>
          <w:lang w:val="en-CA" w:eastAsia="en-US"/>
        </w:rPr>
        <w:t xml:space="preserve">. Table 2 shows </w:t>
      </w:r>
      <w:r w:rsidR="00F856A0">
        <w:rPr>
          <w:rFonts w:ascii="Times New Roman" w:eastAsiaTheme="minorHAnsi" w:hAnsi="Times New Roman" w:cs="Times New Roman"/>
          <w:sz w:val="24"/>
          <w:szCs w:val="24"/>
          <w:lang w:val="en-CA" w:eastAsia="en-US"/>
        </w:rPr>
        <w:t>concentration of E1 and E2 obtained by the different techniques.</w:t>
      </w:r>
    </w:p>
    <w:p w:rsidR="00CB6173" w:rsidRDefault="00CB6173" w:rsidP="00031E55">
      <w:pPr>
        <w:autoSpaceDE w:val="0"/>
        <w:autoSpaceDN w:val="0"/>
        <w:adjustRightInd w:val="0"/>
        <w:spacing w:after="0" w:line="240" w:lineRule="auto"/>
        <w:rPr>
          <w:rFonts w:ascii="Times New Roman" w:eastAsiaTheme="minorHAnsi" w:hAnsi="Times New Roman" w:cs="Times New Roman"/>
          <w:sz w:val="24"/>
          <w:szCs w:val="24"/>
          <w:lang w:val="en-CA" w:eastAsia="en-US"/>
        </w:rPr>
      </w:pPr>
    </w:p>
    <w:p w:rsidR="00CB6173" w:rsidRPr="007B0AB5" w:rsidRDefault="00C96CAF" w:rsidP="00F856A0">
      <w:pPr>
        <w:autoSpaceDE w:val="0"/>
        <w:autoSpaceDN w:val="0"/>
        <w:adjustRightInd w:val="0"/>
        <w:spacing w:after="0" w:line="240" w:lineRule="auto"/>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Table 1</w:t>
      </w:r>
      <w:r w:rsidR="00C27D15" w:rsidRPr="007B0AB5">
        <w:rPr>
          <w:rFonts w:ascii="Times New Roman" w:eastAsiaTheme="minorHAnsi" w:hAnsi="Times New Roman" w:cs="Times New Roman"/>
          <w:sz w:val="24"/>
          <w:szCs w:val="24"/>
          <w:lang w:val="en-CA" w:eastAsia="en-US"/>
        </w:rPr>
        <w:t xml:space="preserve">. LC/MS/MS Results for </w:t>
      </w:r>
      <w:proofErr w:type="spellStart"/>
      <w:r w:rsidR="00C27D15" w:rsidRPr="007B0AB5">
        <w:rPr>
          <w:rFonts w:ascii="Times New Roman" w:eastAsiaTheme="minorHAnsi" w:hAnsi="Times New Roman" w:cs="Times New Roman"/>
          <w:sz w:val="24"/>
          <w:szCs w:val="24"/>
          <w:lang w:val="en-CA" w:eastAsia="en-US"/>
        </w:rPr>
        <w:t>Estrogen</w:t>
      </w:r>
      <w:proofErr w:type="spellEnd"/>
      <w:r w:rsidR="00C27D15" w:rsidRPr="007B0AB5">
        <w:rPr>
          <w:rFonts w:ascii="Times New Roman" w:eastAsiaTheme="minorHAnsi" w:hAnsi="Times New Roman" w:cs="Times New Roman"/>
          <w:sz w:val="24"/>
          <w:szCs w:val="24"/>
          <w:lang w:val="en-CA" w:eastAsia="en-US"/>
        </w:rPr>
        <w:t xml:space="preserve"> analysis (in </w:t>
      </w:r>
      <w:proofErr w:type="spellStart"/>
      <w:r w:rsidR="00C27D15" w:rsidRPr="007B0AB5">
        <w:rPr>
          <w:rFonts w:ascii="Times New Roman" w:eastAsiaTheme="minorHAnsi" w:hAnsi="Times New Roman" w:cs="Times New Roman"/>
          <w:sz w:val="24"/>
          <w:szCs w:val="24"/>
          <w:lang w:val="en-CA" w:eastAsia="en-US"/>
        </w:rPr>
        <w:t>ng</w:t>
      </w:r>
      <w:proofErr w:type="spellEnd"/>
      <w:r w:rsidR="00C27D15" w:rsidRPr="007B0AB5">
        <w:rPr>
          <w:rFonts w:ascii="Times New Roman" w:eastAsiaTheme="minorHAnsi" w:hAnsi="Times New Roman" w:cs="Times New Roman"/>
          <w:sz w:val="24"/>
          <w:szCs w:val="24"/>
          <w:lang w:val="en-CA" w:eastAsia="en-US"/>
        </w:rPr>
        <w:t>/L)</w:t>
      </w:r>
    </w:p>
    <w:tbl>
      <w:tblPr>
        <w:tblStyle w:val="TableGrid"/>
        <w:tblW w:w="0" w:type="auto"/>
        <w:tblBorders>
          <w:left w:val="none" w:sz="0" w:space="0" w:color="auto"/>
          <w:right w:val="none" w:sz="0" w:space="0" w:color="auto"/>
          <w:insideH w:val="none" w:sz="0" w:space="0" w:color="auto"/>
        </w:tblBorders>
        <w:tblLook w:val="04A0"/>
      </w:tblPr>
      <w:tblGrid>
        <w:gridCol w:w="2042"/>
        <w:gridCol w:w="1016"/>
        <w:gridCol w:w="1018"/>
        <w:gridCol w:w="1018"/>
        <w:gridCol w:w="1018"/>
        <w:gridCol w:w="1041"/>
        <w:gridCol w:w="1016"/>
        <w:gridCol w:w="993"/>
      </w:tblGrid>
      <w:tr w:rsidR="008C5EBF" w:rsidRPr="007B0AB5">
        <w:trPr>
          <w:trHeight w:val="432"/>
        </w:trPr>
        <w:tc>
          <w:tcPr>
            <w:tcW w:w="2042" w:type="dxa"/>
            <w:tcBorders>
              <w:top w:val="single" w:sz="4" w:space="0" w:color="auto"/>
              <w:bottom w:val="single" w:sz="4" w:space="0" w:color="auto"/>
              <w:right w:val="nil"/>
            </w:tcBorders>
          </w:tcPr>
          <w:p w:rsidR="008C5EBF" w:rsidRPr="007B0AB5" w:rsidRDefault="003822B2"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b/>
                <w:bCs/>
                <w:sz w:val="24"/>
                <w:szCs w:val="24"/>
                <w:lang w:eastAsia="en-US"/>
              </w:rPr>
              <w:t>Sample</w:t>
            </w:r>
          </w:p>
        </w:tc>
        <w:tc>
          <w:tcPr>
            <w:tcW w:w="1016" w:type="dxa"/>
            <w:tcBorders>
              <w:top w:val="single" w:sz="4" w:space="0" w:color="auto"/>
              <w:left w:val="nil"/>
              <w:bottom w:val="single" w:sz="4" w:space="0" w:color="auto"/>
              <w:right w:val="nil"/>
            </w:tcBorders>
          </w:tcPr>
          <w:p w:rsidR="003822B2" w:rsidRPr="007B0AB5" w:rsidRDefault="008C5EBF"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b/>
                <w:bCs/>
                <w:sz w:val="24"/>
                <w:szCs w:val="24"/>
                <w:lang w:eastAsia="en-US"/>
              </w:rPr>
              <w:t>[</w:t>
            </w:r>
            <w:r w:rsidR="0035578E" w:rsidRPr="007B0AB5">
              <w:rPr>
                <w:rFonts w:ascii="Times New Roman" w:eastAsiaTheme="minorHAnsi" w:hAnsi="Times New Roman" w:cs="Times New Roman"/>
                <w:b/>
                <w:bCs/>
                <w:sz w:val="24"/>
                <w:szCs w:val="24"/>
                <w:lang w:eastAsia="en-US"/>
              </w:rPr>
              <w:t>E1</w:t>
            </w:r>
            <w:r w:rsidRPr="007B0AB5">
              <w:rPr>
                <w:rFonts w:ascii="Times New Roman" w:eastAsiaTheme="minorHAnsi" w:hAnsi="Times New Roman" w:cs="Times New Roman"/>
                <w:b/>
                <w:bCs/>
                <w:sz w:val="24"/>
                <w:szCs w:val="24"/>
                <w:lang w:eastAsia="en-US"/>
              </w:rPr>
              <w:t>]</w:t>
            </w:r>
          </w:p>
        </w:tc>
        <w:tc>
          <w:tcPr>
            <w:tcW w:w="1018" w:type="dxa"/>
            <w:tcBorders>
              <w:top w:val="single" w:sz="4" w:space="0" w:color="auto"/>
              <w:left w:val="nil"/>
              <w:bottom w:val="single" w:sz="4" w:space="0" w:color="auto"/>
              <w:right w:val="nil"/>
            </w:tcBorders>
          </w:tcPr>
          <w:p w:rsidR="003822B2" w:rsidRPr="007B0AB5" w:rsidRDefault="008C5EBF"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b/>
                <w:bCs/>
                <w:sz w:val="24"/>
                <w:szCs w:val="24"/>
                <w:lang w:eastAsia="en-US"/>
              </w:rPr>
              <w:t>[</w:t>
            </w:r>
            <w:r w:rsidR="0085629C" w:rsidRPr="007B0AB5">
              <w:rPr>
                <w:rFonts w:ascii="Times New Roman" w:eastAsiaTheme="minorHAnsi" w:hAnsi="Times New Roman" w:cs="Times New Roman"/>
                <w:b/>
                <w:bCs/>
                <w:sz w:val="24"/>
                <w:szCs w:val="24"/>
                <w:lang w:eastAsia="en-US"/>
              </w:rPr>
              <w:t>E2</w:t>
            </w:r>
            <w:r w:rsidRPr="007B0AB5">
              <w:rPr>
                <w:rFonts w:ascii="Times New Roman" w:eastAsiaTheme="minorHAnsi" w:hAnsi="Times New Roman" w:cs="Times New Roman"/>
                <w:b/>
                <w:bCs/>
                <w:sz w:val="24"/>
                <w:szCs w:val="24"/>
                <w:lang w:eastAsia="en-US"/>
              </w:rPr>
              <w:t>]</w:t>
            </w:r>
          </w:p>
        </w:tc>
        <w:tc>
          <w:tcPr>
            <w:tcW w:w="1018" w:type="dxa"/>
            <w:tcBorders>
              <w:top w:val="single" w:sz="4" w:space="0" w:color="auto"/>
              <w:left w:val="nil"/>
              <w:bottom w:val="single" w:sz="4" w:space="0" w:color="auto"/>
              <w:right w:val="nil"/>
            </w:tcBorders>
          </w:tcPr>
          <w:p w:rsidR="003822B2" w:rsidRPr="007B0AB5" w:rsidRDefault="008C5EBF"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b/>
                <w:bCs/>
                <w:sz w:val="24"/>
                <w:szCs w:val="24"/>
                <w:lang w:eastAsia="en-US"/>
              </w:rPr>
              <w:t>[</w:t>
            </w:r>
            <w:r w:rsidR="0085629C" w:rsidRPr="007B0AB5">
              <w:rPr>
                <w:rFonts w:ascii="Times New Roman" w:eastAsiaTheme="minorHAnsi" w:hAnsi="Times New Roman" w:cs="Times New Roman"/>
                <w:b/>
                <w:bCs/>
                <w:sz w:val="24"/>
                <w:szCs w:val="24"/>
                <w:lang w:eastAsia="en-US"/>
              </w:rPr>
              <w:t>E3</w:t>
            </w:r>
            <w:r w:rsidRPr="007B0AB5">
              <w:rPr>
                <w:rFonts w:ascii="Times New Roman" w:eastAsiaTheme="minorHAnsi" w:hAnsi="Times New Roman" w:cs="Times New Roman"/>
                <w:b/>
                <w:bCs/>
                <w:sz w:val="24"/>
                <w:szCs w:val="24"/>
                <w:lang w:eastAsia="en-US"/>
              </w:rPr>
              <w:t>]</w:t>
            </w:r>
          </w:p>
        </w:tc>
        <w:tc>
          <w:tcPr>
            <w:tcW w:w="1018" w:type="dxa"/>
            <w:tcBorders>
              <w:top w:val="single" w:sz="4" w:space="0" w:color="auto"/>
              <w:left w:val="nil"/>
              <w:bottom w:val="single" w:sz="4" w:space="0" w:color="auto"/>
              <w:right w:val="nil"/>
            </w:tcBorders>
          </w:tcPr>
          <w:p w:rsidR="003822B2" w:rsidRPr="007B0AB5" w:rsidRDefault="008C5EBF"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b/>
                <w:bCs/>
                <w:sz w:val="24"/>
                <w:szCs w:val="24"/>
                <w:lang w:eastAsia="en-US"/>
              </w:rPr>
              <w:t>[</w:t>
            </w:r>
            <w:r w:rsidR="0085629C" w:rsidRPr="007B0AB5">
              <w:rPr>
                <w:rFonts w:ascii="Times New Roman" w:eastAsiaTheme="minorHAnsi" w:hAnsi="Times New Roman" w:cs="Times New Roman"/>
                <w:b/>
                <w:bCs/>
                <w:sz w:val="24"/>
                <w:szCs w:val="24"/>
                <w:lang w:eastAsia="en-US"/>
              </w:rPr>
              <w:t>E2-3G</w:t>
            </w:r>
            <w:r w:rsidRPr="007B0AB5">
              <w:rPr>
                <w:rFonts w:ascii="Times New Roman" w:eastAsiaTheme="minorHAnsi" w:hAnsi="Times New Roman" w:cs="Times New Roman"/>
                <w:b/>
                <w:bCs/>
                <w:sz w:val="24"/>
                <w:szCs w:val="24"/>
                <w:lang w:eastAsia="en-US"/>
              </w:rPr>
              <w:t>]</w:t>
            </w:r>
          </w:p>
        </w:tc>
        <w:tc>
          <w:tcPr>
            <w:tcW w:w="1041" w:type="dxa"/>
            <w:tcBorders>
              <w:top w:val="single" w:sz="4" w:space="0" w:color="auto"/>
              <w:left w:val="nil"/>
              <w:bottom w:val="single" w:sz="4" w:space="0" w:color="auto"/>
              <w:right w:val="nil"/>
            </w:tcBorders>
          </w:tcPr>
          <w:p w:rsidR="003822B2" w:rsidRPr="007B0AB5" w:rsidRDefault="008C5EBF"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b/>
                <w:bCs/>
                <w:sz w:val="24"/>
                <w:szCs w:val="24"/>
                <w:lang w:eastAsia="en-US"/>
              </w:rPr>
              <w:t>[</w:t>
            </w:r>
            <w:r w:rsidR="0085629C" w:rsidRPr="007B0AB5">
              <w:rPr>
                <w:rFonts w:ascii="Times New Roman" w:eastAsiaTheme="minorHAnsi" w:hAnsi="Times New Roman" w:cs="Times New Roman"/>
                <w:b/>
                <w:bCs/>
                <w:sz w:val="24"/>
                <w:szCs w:val="24"/>
                <w:lang w:eastAsia="en-US"/>
              </w:rPr>
              <w:t>E2-17S</w:t>
            </w:r>
            <w:r w:rsidRPr="007B0AB5">
              <w:rPr>
                <w:rFonts w:ascii="Times New Roman" w:eastAsiaTheme="minorHAnsi" w:hAnsi="Times New Roman" w:cs="Times New Roman"/>
                <w:b/>
                <w:bCs/>
                <w:sz w:val="24"/>
                <w:szCs w:val="24"/>
                <w:lang w:eastAsia="en-US"/>
              </w:rPr>
              <w:t>]</w:t>
            </w:r>
          </w:p>
        </w:tc>
        <w:tc>
          <w:tcPr>
            <w:tcW w:w="1016" w:type="dxa"/>
            <w:tcBorders>
              <w:top w:val="single" w:sz="4" w:space="0" w:color="auto"/>
              <w:left w:val="nil"/>
              <w:bottom w:val="single" w:sz="4" w:space="0" w:color="auto"/>
              <w:right w:val="nil"/>
            </w:tcBorders>
          </w:tcPr>
          <w:p w:rsidR="003822B2" w:rsidRPr="007B0AB5" w:rsidRDefault="008C5EBF"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b/>
                <w:bCs/>
                <w:sz w:val="24"/>
                <w:szCs w:val="24"/>
                <w:lang w:eastAsia="en-US"/>
              </w:rPr>
              <w:t>[</w:t>
            </w:r>
            <w:r w:rsidR="00C400E8" w:rsidRPr="007B0AB5">
              <w:rPr>
                <w:rFonts w:ascii="Times New Roman" w:eastAsiaTheme="minorHAnsi" w:hAnsi="Times New Roman" w:cs="Times New Roman"/>
                <w:b/>
                <w:bCs/>
                <w:sz w:val="24"/>
                <w:szCs w:val="24"/>
                <w:lang w:eastAsia="en-US"/>
              </w:rPr>
              <w:t>E2-3S</w:t>
            </w:r>
            <w:r w:rsidRPr="007B0AB5">
              <w:rPr>
                <w:rFonts w:ascii="Times New Roman" w:eastAsiaTheme="minorHAnsi" w:hAnsi="Times New Roman" w:cs="Times New Roman"/>
                <w:b/>
                <w:bCs/>
                <w:sz w:val="24"/>
                <w:szCs w:val="24"/>
                <w:lang w:eastAsia="en-US"/>
              </w:rPr>
              <w:t>]</w:t>
            </w:r>
          </w:p>
        </w:tc>
        <w:tc>
          <w:tcPr>
            <w:tcW w:w="993" w:type="dxa"/>
            <w:tcBorders>
              <w:top w:val="single" w:sz="4" w:space="0" w:color="auto"/>
              <w:left w:val="nil"/>
              <w:bottom w:val="single" w:sz="4" w:space="0" w:color="auto"/>
            </w:tcBorders>
          </w:tcPr>
          <w:p w:rsidR="003822B2" w:rsidRPr="007B0AB5" w:rsidRDefault="008C5EBF"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b/>
                <w:bCs/>
                <w:sz w:val="24"/>
                <w:szCs w:val="24"/>
                <w:lang w:eastAsia="en-US"/>
              </w:rPr>
              <w:t>[</w:t>
            </w:r>
            <w:r w:rsidR="00C400E8" w:rsidRPr="007B0AB5">
              <w:rPr>
                <w:rFonts w:ascii="Times New Roman" w:eastAsiaTheme="minorHAnsi" w:hAnsi="Times New Roman" w:cs="Times New Roman"/>
                <w:b/>
                <w:bCs/>
                <w:sz w:val="24"/>
                <w:szCs w:val="24"/>
                <w:lang w:eastAsia="en-US"/>
              </w:rPr>
              <w:t>E1-3S</w:t>
            </w:r>
            <w:r w:rsidRPr="007B0AB5">
              <w:rPr>
                <w:rFonts w:ascii="Times New Roman" w:eastAsiaTheme="minorHAnsi" w:hAnsi="Times New Roman" w:cs="Times New Roman"/>
                <w:b/>
                <w:bCs/>
                <w:sz w:val="24"/>
                <w:szCs w:val="24"/>
                <w:lang w:eastAsia="en-US"/>
              </w:rPr>
              <w:t>]</w:t>
            </w:r>
          </w:p>
        </w:tc>
      </w:tr>
      <w:tr w:rsidR="008C5EBF" w:rsidRPr="007B0AB5">
        <w:trPr>
          <w:trHeight w:val="432"/>
        </w:trPr>
        <w:tc>
          <w:tcPr>
            <w:tcW w:w="2042" w:type="dxa"/>
            <w:tcBorders>
              <w:top w:val="single" w:sz="4" w:space="0" w:color="auto"/>
              <w:bottom w:val="nil"/>
              <w:right w:val="nil"/>
            </w:tcBorders>
          </w:tcPr>
          <w:p w:rsidR="003822B2" w:rsidRPr="007B0AB5" w:rsidRDefault="003822B2" w:rsidP="008C5EBF">
            <w:pPr>
              <w:autoSpaceDE w:val="0"/>
              <w:autoSpaceDN w:val="0"/>
              <w:adjustRightInd w:val="0"/>
              <w:jc w:val="center"/>
              <w:rPr>
                <w:rFonts w:ascii="Times New Roman" w:eastAsiaTheme="minorHAnsi" w:hAnsi="Times New Roman" w:cs="Times New Roman"/>
                <w:sz w:val="24"/>
                <w:szCs w:val="24"/>
                <w:lang w:val="en-CA" w:eastAsia="en-US"/>
              </w:rPr>
            </w:pPr>
            <w:proofErr w:type="spellStart"/>
            <w:r w:rsidRPr="007B0AB5">
              <w:rPr>
                <w:rFonts w:ascii="Times New Roman" w:eastAsiaTheme="minorHAnsi" w:hAnsi="Times New Roman" w:cs="Times New Roman"/>
                <w:bCs/>
                <w:sz w:val="24"/>
                <w:szCs w:val="24"/>
                <w:lang w:eastAsia="en-US"/>
              </w:rPr>
              <w:t>RawManure</w:t>
            </w:r>
            <w:proofErr w:type="spellEnd"/>
          </w:p>
        </w:tc>
        <w:tc>
          <w:tcPr>
            <w:tcW w:w="1016" w:type="dxa"/>
            <w:tcBorders>
              <w:top w:val="single" w:sz="4" w:space="0" w:color="auto"/>
              <w:left w:val="nil"/>
              <w:bottom w:val="nil"/>
              <w:right w:val="nil"/>
            </w:tcBorders>
          </w:tcPr>
          <w:p w:rsidR="003822B2" w:rsidRPr="007B0AB5" w:rsidRDefault="0035578E"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813</w:t>
            </w:r>
          </w:p>
        </w:tc>
        <w:tc>
          <w:tcPr>
            <w:tcW w:w="1018" w:type="dxa"/>
            <w:tcBorders>
              <w:top w:val="single" w:sz="4" w:space="0" w:color="auto"/>
              <w:left w:val="nil"/>
              <w:bottom w:val="nil"/>
              <w:right w:val="nil"/>
            </w:tcBorders>
          </w:tcPr>
          <w:p w:rsidR="003822B2" w:rsidRPr="007B0AB5" w:rsidRDefault="0035578E"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&lt; LOD</w:t>
            </w:r>
          </w:p>
        </w:tc>
        <w:tc>
          <w:tcPr>
            <w:tcW w:w="1018" w:type="dxa"/>
            <w:tcBorders>
              <w:top w:val="single" w:sz="4" w:space="0" w:color="auto"/>
              <w:left w:val="nil"/>
              <w:bottom w:val="nil"/>
              <w:right w:val="nil"/>
            </w:tcBorders>
          </w:tcPr>
          <w:p w:rsidR="003822B2" w:rsidRPr="007B0AB5" w:rsidRDefault="0035578E"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&lt; LOD</w:t>
            </w:r>
          </w:p>
        </w:tc>
        <w:tc>
          <w:tcPr>
            <w:tcW w:w="1018" w:type="dxa"/>
            <w:tcBorders>
              <w:top w:val="single" w:sz="4" w:space="0" w:color="auto"/>
              <w:left w:val="nil"/>
              <w:bottom w:val="nil"/>
              <w:right w:val="nil"/>
            </w:tcBorders>
          </w:tcPr>
          <w:p w:rsidR="003822B2" w:rsidRPr="007B0AB5" w:rsidRDefault="00081957"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&lt; LOD</w:t>
            </w:r>
          </w:p>
        </w:tc>
        <w:tc>
          <w:tcPr>
            <w:tcW w:w="1041" w:type="dxa"/>
            <w:tcBorders>
              <w:top w:val="single" w:sz="4" w:space="0" w:color="auto"/>
              <w:left w:val="nil"/>
              <w:bottom w:val="nil"/>
              <w:right w:val="nil"/>
            </w:tcBorders>
          </w:tcPr>
          <w:p w:rsidR="003822B2" w:rsidRPr="007B0AB5" w:rsidRDefault="0085629C"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2671</w:t>
            </w:r>
          </w:p>
        </w:tc>
        <w:tc>
          <w:tcPr>
            <w:tcW w:w="1016" w:type="dxa"/>
            <w:tcBorders>
              <w:top w:val="single" w:sz="4" w:space="0" w:color="auto"/>
              <w:left w:val="nil"/>
              <w:bottom w:val="nil"/>
              <w:right w:val="nil"/>
            </w:tcBorders>
          </w:tcPr>
          <w:p w:rsidR="003822B2" w:rsidRPr="007B0AB5" w:rsidRDefault="00093DFD"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6435</w:t>
            </w:r>
          </w:p>
        </w:tc>
        <w:tc>
          <w:tcPr>
            <w:tcW w:w="993" w:type="dxa"/>
            <w:tcBorders>
              <w:top w:val="single" w:sz="4" w:space="0" w:color="auto"/>
              <w:left w:val="nil"/>
              <w:bottom w:val="nil"/>
            </w:tcBorders>
          </w:tcPr>
          <w:p w:rsidR="003822B2" w:rsidRPr="007B0AB5" w:rsidRDefault="008C5EBF"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118</w:t>
            </w:r>
          </w:p>
        </w:tc>
      </w:tr>
      <w:tr w:rsidR="008C5EBF" w:rsidRPr="007B0AB5">
        <w:trPr>
          <w:trHeight w:val="432"/>
        </w:trPr>
        <w:tc>
          <w:tcPr>
            <w:tcW w:w="2042" w:type="dxa"/>
            <w:tcBorders>
              <w:top w:val="nil"/>
              <w:bottom w:val="nil"/>
              <w:right w:val="nil"/>
            </w:tcBorders>
          </w:tcPr>
          <w:p w:rsidR="003822B2" w:rsidRPr="007B0AB5" w:rsidRDefault="003822B2" w:rsidP="008C5EBF">
            <w:pPr>
              <w:autoSpaceDE w:val="0"/>
              <w:autoSpaceDN w:val="0"/>
              <w:adjustRightInd w:val="0"/>
              <w:jc w:val="center"/>
              <w:rPr>
                <w:rFonts w:ascii="Times New Roman" w:eastAsiaTheme="minorHAnsi" w:hAnsi="Times New Roman" w:cs="Times New Roman"/>
                <w:sz w:val="24"/>
                <w:szCs w:val="24"/>
                <w:lang w:val="en-CA" w:eastAsia="en-US"/>
              </w:rPr>
            </w:pPr>
            <w:proofErr w:type="spellStart"/>
            <w:r w:rsidRPr="007B0AB5">
              <w:rPr>
                <w:rFonts w:ascii="Times New Roman" w:eastAsiaTheme="minorHAnsi" w:hAnsi="Times New Roman" w:cs="Times New Roman"/>
                <w:bCs/>
                <w:sz w:val="24"/>
                <w:szCs w:val="24"/>
                <w:lang w:eastAsia="en-US"/>
              </w:rPr>
              <w:t>AfterPasterization</w:t>
            </w:r>
            <w:proofErr w:type="spellEnd"/>
          </w:p>
        </w:tc>
        <w:tc>
          <w:tcPr>
            <w:tcW w:w="1016" w:type="dxa"/>
            <w:tcBorders>
              <w:top w:val="nil"/>
              <w:left w:val="nil"/>
              <w:bottom w:val="nil"/>
              <w:right w:val="nil"/>
            </w:tcBorders>
          </w:tcPr>
          <w:p w:rsidR="003822B2" w:rsidRPr="007B0AB5" w:rsidRDefault="0035578E"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345</w:t>
            </w:r>
          </w:p>
        </w:tc>
        <w:tc>
          <w:tcPr>
            <w:tcW w:w="1018" w:type="dxa"/>
            <w:tcBorders>
              <w:top w:val="nil"/>
              <w:left w:val="nil"/>
              <w:bottom w:val="nil"/>
              <w:right w:val="nil"/>
            </w:tcBorders>
          </w:tcPr>
          <w:p w:rsidR="003822B2" w:rsidRPr="007B0AB5" w:rsidRDefault="00081957"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&lt; LOD</w:t>
            </w:r>
          </w:p>
        </w:tc>
        <w:tc>
          <w:tcPr>
            <w:tcW w:w="1018" w:type="dxa"/>
            <w:tcBorders>
              <w:top w:val="nil"/>
              <w:left w:val="nil"/>
              <w:bottom w:val="nil"/>
              <w:right w:val="nil"/>
            </w:tcBorders>
          </w:tcPr>
          <w:p w:rsidR="003822B2" w:rsidRPr="007B0AB5" w:rsidRDefault="00081957"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&lt; LOD</w:t>
            </w:r>
          </w:p>
        </w:tc>
        <w:tc>
          <w:tcPr>
            <w:tcW w:w="1018" w:type="dxa"/>
            <w:tcBorders>
              <w:top w:val="nil"/>
              <w:left w:val="nil"/>
              <w:bottom w:val="nil"/>
              <w:right w:val="nil"/>
            </w:tcBorders>
          </w:tcPr>
          <w:p w:rsidR="003822B2" w:rsidRPr="007B0AB5" w:rsidRDefault="00081957"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&lt; LOD</w:t>
            </w:r>
          </w:p>
        </w:tc>
        <w:tc>
          <w:tcPr>
            <w:tcW w:w="1041" w:type="dxa"/>
            <w:tcBorders>
              <w:top w:val="nil"/>
              <w:left w:val="nil"/>
              <w:bottom w:val="nil"/>
              <w:right w:val="nil"/>
            </w:tcBorders>
          </w:tcPr>
          <w:p w:rsidR="003822B2" w:rsidRPr="007B0AB5" w:rsidRDefault="0085629C"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32088</w:t>
            </w:r>
          </w:p>
        </w:tc>
        <w:tc>
          <w:tcPr>
            <w:tcW w:w="1016" w:type="dxa"/>
            <w:tcBorders>
              <w:top w:val="nil"/>
              <w:left w:val="nil"/>
              <w:bottom w:val="nil"/>
              <w:right w:val="nil"/>
            </w:tcBorders>
          </w:tcPr>
          <w:p w:rsidR="003822B2" w:rsidRPr="007B0AB5" w:rsidRDefault="00093DFD"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2778</w:t>
            </w:r>
          </w:p>
        </w:tc>
        <w:tc>
          <w:tcPr>
            <w:tcW w:w="993" w:type="dxa"/>
            <w:tcBorders>
              <w:top w:val="nil"/>
              <w:left w:val="nil"/>
              <w:bottom w:val="nil"/>
            </w:tcBorders>
          </w:tcPr>
          <w:p w:rsidR="003822B2" w:rsidRPr="007B0AB5" w:rsidRDefault="008C5EBF"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227</w:t>
            </w:r>
          </w:p>
        </w:tc>
      </w:tr>
      <w:tr w:rsidR="008C5EBF" w:rsidRPr="007B0AB5">
        <w:trPr>
          <w:trHeight w:val="456"/>
        </w:trPr>
        <w:tc>
          <w:tcPr>
            <w:tcW w:w="2042" w:type="dxa"/>
            <w:tcBorders>
              <w:top w:val="nil"/>
              <w:bottom w:val="single" w:sz="4" w:space="0" w:color="auto"/>
              <w:right w:val="nil"/>
            </w:tcBorders>
          </w:tcPr>
          <w:p w:rsidR="003822B2" w:rsidRPr="007B0AB5" w:rsidRDefault="003822B2" w:rsidP="008C5EBF">
            <w:pPr>
              <w:autoSpaceDE w:val="0"/>
              <w:autoSpaceDN w:val="0"/>
              <w:adjustRightInd w:val="0"/>
              <w:jc w:val="center"/>
              <w:rPr>
                <w:rFonts w:ascii="Times New Roman" w:eastAsiaTheme="minorHAnsi" w:hAnsi="Times New Roman" w:cs="Times New Roman"/>
                <w:sz w:val="24"/>
                <w:szCs w:val="24"/>
                <w:lang w:val="en-CA" w:eastAsia="en-US"/>
              </w:rPr>
            </w:pPr>
            <w:proofErr w:type="spellStart"/>
            <w:r w:rsidRPr="007B0AB5">
              <w:rPr>
                <w:rFonts w:ascii="Times New Roman" w:eastAsiaTheme="minorHAnsi" w:hAnsi="Times New Roman" w:cs="Times New Roman"/>
                <w:bCs/>
                <w:sz w:val="24"/>
                <w:szCs w:val="24"/>
                <w:lang w:eastAsia="en-US"/>
              </w:rPr>
              <w:t>PostDigestor</w:t>
            </w:r>
            <w:proofErr w:type="spellEnd"/>
          </w:p>
        </w:tc>
        <w:tc>
          <w:tcPr>
            <w:tcW w:w="1016" w:type="dxa"/>
            <w:tcBorders>
              <w:top w:val="nil"/>
              <w:left w:val="nil"/>
              <w:bottom w:val="single" w:sz="4" w:space="0" w:color="auto"/>
              <w:right w:val="nil"/>
            </w:tcBorders>
          </w:tcPr>
          <w:p w:rsidR="003822B2" w:rsidRPr="007B0AB5" w:rsidRDefault="0035578E"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2363</w:t>
            </w:r>
          </w:p>
        </w:tc>
        <w:tc>
          <w:tcPr>
            <w:tcW w:w="1018" w:type="dxa"/>
            <w:tcBorders>
              <w:top w:val="nil"/>
              <w:left w:val="nil"/>
              <w:bottom w:val="single" w:sz="4" w:space="0" w:color="auto"/>
              <w:right w:val="nil"/>
            </w:tcBorders>
          </w:tcPr>
          <w:p w:rsidR="003822B2" w:rsidRPr="007B0AB5" w:rsidRDefault="00081957"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&lt; LOD</w:t>
            </w:r>
          </w:p>
        </w:tc>
        <w:tc>
          <w:tcPr>
            <w:tcW w:w="1018" w:type="dxa"/>
            <w:tcBorders>
              <w:top w:val="nil"/>
              <w:left w:val="nil"/>
              <w:bottom w:val="single" w:sz="4" w:space="0" w:color="auto"/>
              <w:right w:val="nil"/>
            </w:tcBorders>
          </w:tcPr>
          <w:p w:rsidR="003822B2" w:rsidRPr="007B0AB5" w:rsidRDefault="00081957"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&lt; LOD</w:t>
            </w:r>
          </w:p>
        </w:tc>
        <w:tc>
          <w:tcPr>
            <w:tcW w:w="1018" w:type="dxa"/>
            <w:tcBorders>
              <w:top w:val="nil"/>
              <w:left w:val="nil"/>
              <w:bottom w:val="single" w:sz="4" w:space="0" w:color="auto"/>
              <w:right w:val="nil"/>
            </w:tcBorders>
          </w:tcPr>
          <w:p w:rsidR="003822B2" w:rsidRPr="007B0AB5" w:rsidRDefault="00081957"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&lt; LOD</w:t>
            </w:r>
          </w:p>
        </w:tc>
        <w:tc>
          <w:tcPr>
            <w:tcW w:w="1041" w:type="dxa"/>
            <w:tcBorders>
              <w:top w:val="nil"/>
              <w:left w:val="nil"/>
              <w:bottom w:val="single" w:sz="4" w:space="0" w:color="auto"/>
              <w:right w:val="nil"/>
            </w:tcBorders>
          </w:tcPr>
          <w:p w:rsidR="003822B2" w:rsidRPr="007B0AB5" w:rsidRDefault="0085629C"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3024</w:t>
            </w:r>
          </w:p>
        </w:tc>
        <w:tc>
          <w:tcPr>
            <w:tcW w:w="1016" w:type="dxa"/>
            <w:tcBorders>
              <w:top w:val="nil"/>
              <w:left w:val="nil"/>
              <w:bottom w:val="single" w:sz="4" w:space="0" w:color="auto"/>
              <w:right w:val="nil"/>
            </w:tcBorders>
          </w:tcPr>
          <w:p w:rsidR="003822B2" w:rsidRPr="007B0AB5" w:rsidRDefault="00093DFD"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130</w:t>
            </w:r>
          </w:p>
        </w:tc>
        <w:tc>
          <w:tcPr>
            <w:tcW w:w="993" w:type="dxa"/>
            <w:tcBorders>
              <w:top w:val="nil"/>
              <w:left w:val="nil"/>
              <w:bottom w:val="single" w:sz="4" w:space="0" w:color="auto"/>
            </w:tcBorders>
          </w:tcPr>
          <w:p w:rsidR="003822B2" w:rsidRPr="007B0AB5" w:rsidRDefault="008C5EBF" w:rsidP="008C5EBF">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eastAsia="en-US"/>
              </w:rPr>
              <w:t>8</w:t>
            </w:r>
          </w:p>
        </w:tc>
      </w:tr>
    </w:tbl>
    <w:p w:rsidR="00C27D15" w:rsidRPr="007B0AB5" w:rsidRDefault="00E65CBA" w:rsidP="00C27D15">
      <w:pPr>
        <w:autoSpaceDE w:val="0"/>
        <w:autoSpaceDN w:val="0"/>
        <w:adjustRightInd w:val="0"/>
        <w:spacing w:after="0" w:line="240" w:lineRule="auto"/>
        <w:rPr>
          <w:rFonts w:ascii="Times New Roman" w:eastAsiaTheme="minorHAnsi" w:hAnsi="Times New Roman" w:cs="Times New Roman"/>
          <w:sz w:val="20"/>
          <w:szCs w:val="20"/>
          <w:lang w:val="en-CA" w:eastAsia="en-US"/>
        </w:rPr>
      </w:pPr>
      <w:r w:rsidRPr="007B0AB5">
        <w:rPr>
          <w:rFonts w:ascii="Times New Roman" w:eastAsiaTheme="minorHAnsi" w:hAnsi="Times New Roman" w:cs="Times New Roman"/>
          <w:sz w:val="20"/>
          <w:szCs w:val="20"/>
          <w:lang w:val="es-CO" w:eastAsia="en-US"/>
        </w:rPr>
        <w:t xml:space="preserve">E1: Estrone, E2: 17β-estradiol, </w:t>
      </w:r>
      <w:r w:rsidR="00C27D15" w:rsidRPr="007B0AB5">
        <w:rPr>
          <w:rFonts w:ascii="Times New Roman" w:eastAsiaTheme="minorHAnsi" w:hAnsi="Times New Roman" w:cs="Times New Roman"/>
          <w:sz w:val="20"/>
          <w:szCs w:val="20"/>
          <w:lang w:val="es-CO" w:eastAsia="en-US"/>
        </w:rPr>
        <w:t>E3 : Estriol,  E2-3G :</w:t>
      </w:r>
      <w:r w:rsidR="00C27D15" w:rsidRPr="007B0AB5">
        <w:rPr>
          <w:rFonts w:ascii="Times New Roman" w:eastAsiaTheme="minorHAnsi" w:hAnsi="Times New Roman" w:cs="Times New Roman"/>
          <w:sz w:val="20"/>
          <w:szCs w:val="20"/>
          <w:lang w:eastAsia="en-US"/>
        </w:rPr>
        <w:t>17</w:t>
      </w:r>
      <w:r w:rsidR="00C27D15" w:rsidRPr="007B0AB5">
        <w:rPr>
          <w:rFonts w:ascii="Times New Roman" w:eastAsiaTheme="minorHAnsi" w:hAnsi="Times New Roman" w:cs="Times New Roman"/>
          <w:sz w:val="20"/>
          <w:szCs w:val="20"/>
          <w:lang w:val="es-CO" w:eastAsia="en-US"/>
        </w:rPr>
        <w:t>β</w:t>
      </w:r>
      <w:r w:rsidR="00C27D15" w:rsidRPr="007B0AB5">
        <w:rPr>
          <w:rFonts w:ascii="Times New Roman" w:eastAsiaTheme="minorHAnsi" w:hAnsi="Times New Roman" w:cs="Times New Roman"/>
          <w:sz w:val="20"/>
          <w:szCs w:val="20"/>
          <w:lang w:eastAsia="en-US"/>
        </w:rPr>
        <w:t>-estadiol-3-</w:t>
      </w:r>
      <w:r w:rsidR="00C27D15" w:rsidRPr="007B0AB5">
        <w:rPr>
          <w:rFonts w:ascii="Times New Roman" w:eastAsiaTheme="minorHAnsi" w:hAnsi="Times New Roman" w:cs="Times New Roman"/>
          <w:sz w:val="20"/>
          <w:szCs w:val="20"/>
          <w:lang w:val="es-CO" w:eastAsia="en-US"/>
        </w:rPr>
        <w:t>glucuronide, E2-17S : 17β-estradiol-17-sulfate</w:t>
      </w:r>
      <w:r w:rsidRPr="007B0AB5">
        <w:rPr>
          <w:rFonts w:ascii="Times New Roman" w:eastAsiaTheme="minorHAnsi" w:hAnsi="Times New Roman" w:cs="Times New Roman"/>
          <w:sz w:val="20"/>
          <w:szCs w:val="20"/>
          <w:lang w:val="es-CO" w:eastAsia="en-US"/>
        </w:rPr>
        <w:t xml:space="preserve"> E2-3S:17β-estradiol-3-sulfate, </w:t>
      </w:r>
      <w:r w:rsidR="00C27D15" w:rsidRPr="007B0AB5">
        <w:rPr>
          <w:rFonts w:ascii="Times New Roman" w:eastAsiaTheme="minorHAnsi" w:hAnsi="Times New Roman" w:cs="Times New Roman"/>
          <w:sz w:val="20"/>
          <w:szCs w:val="20"/>
          <w:lang w:val="es-CO" w:eastAsia="en-US"/>
        </w:rPr>
        <w:t xml:space="preserve">E1-3S: Estrone-3-sulfate </w:t>
      </w:r>
    </w:p>
    <w:p w:rsidR="003822B2" w:rsidRDefault="003822B2" w:rsidP="008C5EBF">
      <w:pPr>
        <w:autoSpaceDE w:val="0"/>
        <w:autoSpaceDN w:val="0"/>
        <w:adjustRightInd w:val="0"/>
        <w:spacing w:after="0" w:line="240" w:lineRule="auto"/>
        <w:jc w:val="center"/>
        <w:rPr>
          <w:rFonts w:ascii="Times New Roman" w:eastAsiaTheme="minorHAnsi" w:hAnsi="Times New Roman" w:cs="Times New Roman"/>
          <w:sz w:val="24"/>
          <w:szCs w:val="24"/>
          <w:lang w:val="en-CA" w:eastAsia="en-US"/>
        </w:rPr>
      </w:pPr>
    </w:p>
    <w:p w:rsidR="003822B2" w:rsidRDefault="007B0AB5" w:rsidP="008C5EBF">
      <w:pPr>
        <w:autoSpaceDE w:val="0"/>
        <w:autoSpaceDN w:val="0"/>
        <w:adjustRightInd w:val="0"/>
        <w:spacing w:after="0" w:line="240" w:lineRule="auto"/>
        <w:jc w:val="center"/>
        <w:rPr>
          <w:rFonts w:ascii="Times New Roman" w:eastAsiaTheme="minorHAnsi" w:hAnsi="Times New Roman" w:cs="Times New Roman"/>
          <w:sz w:val="24"/>
          <w:szCs w:val="24"/>
          <w:lang w:val="en-CA" w:eastAsia="en-US"/>
        </w:rPr>
      </w:pPr>
      <w:r>
        <w:rPr>
          <w:rFonts w:ascii="Times New Roman" w:eastAsiaTheme="minorHAnsi" w:hAnsi="Times New Roman" w:cs="Times New Roman"/>
          <w:sz w:val="24"/>
          <w:szCs w:val="24"/>
          <w:lang w:val="en-CA" w:eastAsia="en-US"/>
        </w:rPr>
        <w:t xml:space="preserve">Figure 1. </w:t>
      </w:r>
      <w:r w:rsidRPr="007B0AB5">
        <w:rPr>
          <w:rFonts w:ascii="Times New Roman" w:eastAsiaTheme="minorHAnsi" w:hAnsi="Times New Roman" w:cs="Times New Roman"/>
          <w:sz w:val="24"/>
          <w:szCs w:val="24"/>
          <w:lang w:val="en-CA" w:eastAsia="en-US"/>
        </w:rPr>
        <w:t>Effect of Sample Dilution on ELISA for Estrogens</w:t>
      </w:r>
    </w:p>
    <w:p w:rsidR="001F0DE9" w:rsidRDefault="007B0AB5" w:rsidP="003822B2">
      <w:pPr>
        <w:autoSpaceDE w:val="0"/>
        <w:autoSpaceDN w:val="0"/>
        <w:adjustRightInd w:val="0"/>
        <w:spacing w:after="0" w:line="240" w:lineRule="auto"/>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noProof/>
          <w:sz w:val="24"/>
          <w:szCs w:val="24"/>
          <w:lang w:eastAsia="en-US"/>
        </w:rPr>
        <w:drawing>
          <wp:inline distT="0" distB="0" distL="0" distR="0">
            <wp:extent cx="3511609" cy="2200275"/>
            <wp:effectExtent l="0" t="0" r="0"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rotWithShape="1">
                    <a:blip r:embed="rId7">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l="26173" t="23276" r="29722" b="12824"/>
                    <a:stretch/>
                  </pic:blipFill>
                  <pic:spPr bwMode="auto">
                    <a:xfrm>
                      <a:off x="0" y="0"/>
                      <a:ext cx="3516228" cy="2203169"/>
                    </a:xfrm>
                    <a:prstGeom prst="rect">
                      <a:avLst/>
                    </a:prstGeom>
                    <a:noFill/>
                    <a:ln>
                      <a:noFill/>
                    </a:ln>
                    <a:extLst/>
                  </pic:spPr>
                </pic:pic>
              </a:graphicData>
            </a:graphic>
          </wp:inline>
        </w:drawing>
      </w:r>
    </w:p>
    <w:p w:rsidR="001F0DE9" w:rsidRDefault="001F0DE9" w:rsidP="00031E55">
      <w:pPr>
        <w:autoSpaceDE w:val="0"/>
        <w:autoSpaceDN w:val="0"/>
        <w:adjustRightInd w:val="0"/>
        <w:spacing w:after="0" w:line="240" w:lineRule="auto"/>
        <w:rPr>
          <w:rFonts w:ascii="Times New Roman" w:eastAsiaTheme="minorHAnsi" w:hAnsi="Times New Roman" w:cs="Times New Roman"/>
          <w:sz w:val="24"/>
          <w:szCs w:val="24"/>
          <w:lang w:val="en-CA" w:eastAsia="en-US"/>
        </w:rPr>
      </w:pPr>
    </w:p>
    <w:p w:rsidR="00AB3CBB" w:rsidRPr="007B0AB5" w:rsidRDefault="003366B7" w:rsidP="00F856A0">
      <w:pPr>
        <w:autoSpaceDE w:val="0"/>
        <w:autoSpaceDN w:val="0"/>
        <w:adjustRightInd w:val="0"/>
        <w:spacing w:after="0" w:line="240" w:lineRule="auto"/>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Table 2</w:t>
      </w:r>
      <w:r w:rsidR="00AB3CBB" w:rsidRPr="007B0AB5">
        <w:rPr>
          <w:rFonts w:ascii="Times New Roman" w:eastAsiaTheme="minorHAnsi" w:hAnsi="Times New Roman" w:cs="Times New Roman"/>
          <w:sz w:val="24"/>
          <w:szCs w:val="24"/>
          <w:lang w:val="en-CA" w:eastAsia="en-US"/>
        </w:rPr>
        <w:t xml:space="preserve">. Yeast </w:t>
      </w:r>
      <w:proofErr w:type="spellStart"/>
      <w:r w:rsidR="00AB3CBB" w:rsidRPr="007B0AB5">
        <w:rPr>
          <w:rFonts w:ascii="Times New Roman" w:eastAsiaTheme="minorHAnsi" w:hAnsi="Times New Roman" w:cs="Times New Roman"/>
          <w:sz w:val="24"/>
          <w:szCs w:val="24"/>
          <w:lang w:val="en-CA" w:eastAsia="en-US"/>
        </w:rPr>
        <w:t>Estrogen</w:t>
      </w:r>
      <w:proofErr w:type="spellEnd"/>
      <w:r w:rsidR="00AB3CBB" w:rsidRPr="007B0AB5">
        <w:rPr>
          <w:rFonts w:ascii="Times New Roman" w:eastAsiaTheme="minorHAnsi" w:hAnsi="Times New Roman" w:cs="Times New Roman"/>
          <w:sz w:val="24"/>
          <w:szCs w:val="24"/>
          <w:lang w:val="en-CA" w:eastAsia="en-US"/>
        </w:rPr>
        <w:t xml:space="preserve"> Screening (YES) Assay vs. LC/MS/MS vs. ELISA concentration of E2 and E1 (</w:t>
      </w:r>
      <w:proofErr w:type="spellStart"/>
      <w:r w:rsidR="00AB3CBB" w:rsidRPr="007B0AB5">
        <w:rPr>
          <w:rFonts w:ascii="Times New Roman" w:eastAsiaTheme="minorHAnsi" w:hAnsi="Times New Roman" w:cs="Times New Roman"/>
          <w:sz w:val="24"/>
          <w:szCs w:val="24"/>
          <w:lang w:val="en-CA" w:eastAsia="en-US"/>
        </w:rPr>
        <w:t>ppt</w:t>
      </w:r>
      <w:proofErr w:type="spellEnd"/>
      <w:r w:rsidR="00AB3CBB" w:rsidRPr="007B0AB5">
        <w:rPr>
          <w:rFonts w:ascii="Times New Roman" w:eastAsiaTheme="minorHAnsi" w:hAnsi="Times New Roman" w:cs="Times New Roman"/>
          <w:sz w:val="24"/>
          <w:szCs w:val="24"/>
          <w:lang w:val="en-CA" w:eastAsia="en-US"/>
        </w:rPr>
        <w:t>)</w:t>
      </w:r>
    </w:p>
    <w:p w:rsidR="00AB3CBB" w:rsidRPr="007B0AB5" w:rsidRDefault="00AB3CBB" w:rsidP="00031E55">
      <w:pPr>
        <w:autoSpaceDE w:val="0"/>
        <w:autoSpaceDN w:val="0"/>
        <w:adjustRightInd w:val="0"/>
        <w:spacing w:after="0" w:line="240" w:lineRule="auto"/>
        <w:rPr>
          <w:rFonts w:ascii="Times New Roman" w:eastAsiaTheme="minorHAnsi" w:hAnsi="Times New Roman" w:cs="Times New Roman"/>
          <w:sz w:val="24"/>
          <w:szCs w:val="24"/>
          <w:lang w:val="en-CA" w:eastAsia="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975"/>
        <w:gridCol w:w="1973"/>
        <w:gridCol w:w="1973"/>
        <w:gridCol w:w="1973"/>
      </w:tblGrid>
      <w:tr w:rsidR="00031E55" w:rsidRPr="007B0AB5">
        <w:trPr>
          <w:trHeight w:val="583"/>
          <w:jc w:val="center"/>
        </w:trPr>
        <w:tc>
          <w:tcPr>
            <w:tcW w:w="1975" w:type="dxa"/>
            <w:tcBorders>
              <w:top w:val="single" w:sz="4" w:space="0" w:color="auto"/>
              <w:bottom w:val="single" w:sz="4" w:space="0" w:color="auto"/>
            </w:tcBorders>
          </w:tcPr>
          <w:p w:rsidR="00031E55" w:rsidRPr="007B0AB5" w:rsidRDefault="00031E55" w:rsidP="00AB3CBB">
            <w:pPr>
              <w:autoSpaceDE w:val="0"/>
              <w:autoSpaceDN w:val="0"/>
              <w:adjustRightInd w:val="0"/>
              <w:jc w:val="center"/>
              <w:rPr>
                <w:rFonts w:ascii="Times New Roman" w:eastAsiaTheme="minorHAnsi" w:hAnsi="Times New Roman" w:cs="Times New Roman"/>
                <w:b/>
                <w:sz w:val="24"/>
                <w:szCs w:val="24"/>
                <w:lang w:val="en-CA" w:eastAsia="en-US"/>
              </w:rPr>
            </w:pPr>
            <w:r w:rsidRPr="007B0AB5">
              <w:rPr>
                <w:rFonts w:ascii="Times New Roman" w:eastAsiaTheme="minorHAnsi" w:hAnsi="Times New Roman" w:cs="Times New Roman"/>
                <w:b/>
                <w:sz w:val="24"/>
                <w:szCs w:val="24"/>
                <w:lang w:val="en-CA" w:eastAsia="en-US"/>
              </w:rPr>
              <w:t>Sample</w:t>
            </w:r>
          </w:p>
        </w:tc>
        <w:tc>
          <w:tcPr>
            <w:tcW w:w="1973" w:type="dxa"/>
            <w:tcBorders>
              <w:top w:val="single" w:sz="4" w:space="0" w:color="auto"/>
              <w:bottom w:val="single" w:sz="4" w:space="0" w:color="auto"/>
            </w:tcBorders>
          </w:tcPr>
          <w:p w:rsidR="00AB3CBB" w:rsidRPr="007B0AB5" w:rsidRDefault="00031E55" w:rsidP="00AB3CBB">
            <w:pPr>
              <w:autoSpaceDE w:val="0"/>
              <w:autoSpaceDN w:val="0"/>
              <w:adjustRightInd w:val="0"/>
              <w:jc w:val="center"/>
              <w:rPr>
                <w:rFonts w:ascii="Times New Roman" w:eastAsiaTheme="minorHAnsi" w:hAnsi="Times New Roman" w:cs="Times New Roman"/>
                <w:b/>
                <w:sz w:val="24"/>
                <w:szCs w:val="24"/>
                <w:lang w:val="en-CA" w:eastAsia="en-US"/>
              </w:rPr>
            </w:pPr>
            <w:r w:rsidRPr="007B0AB5">
              <w:rPr>
                <w:rFonts w:ascii="Times New Roman" w:eastAsiaTheme="minorHAnsi" w:hAnsi="Times New Roman" w:cs="Times New Roman"/>
                <w:b/>
                <w:sz w:val="24"/>
                <w:szCs w:val="24"/>
                <w:lang w:val="en-CA" w:eastAsia="en-US"/>
              </w:rPr>
              <w:t xml:space="preserve">E2- </w:t>
            </w:r>
          </w:p>
          <w:p w:rsidR="00031E55" w:rsidRPr="007B0AB5" w:rsidRDefault="00031E55" w:rsidP="00AB3CBB">
            <w:pPr>
              <w:autoSpaceDE w:val="0"/>
              <w:autoSpaceDN w:val="0"/>
              <w:adjustRightInd w:val="0"/>
              <w:jc w:val="center"/>
              <w:rPr>
                <w:rFonts w:ascii="Times New Roman" w:eastAsiaTheme="minorHAnsi" w:hAnsi="Times New Roman" w:cs="Times New Roman"/>
                <w:b/>
                <w:sz w:val="24"/>
                <w:szCs w:val="24"/>
                <w:lang w:val="en-CA" w:eastAsia="en-US"/>
              </w:rPr>
            </w:pPr>
            <w:r w:rsidRPr="007B0AB5">
              <w:rPr>
                <w:rFonts w:ascii="Times New Roman" w:eastAsiaTheme="minorHAnsi" w:hAnsi="Times New Roman" w:cs="Times New Roman"/>
                <w:b/>
                <w:sz w:val="24"/>
                <w:szCs w:val="24"/>
                <w:lang w:val="en-CA" w:eastAsia="en-US"/>
              </w:rPr>
              <w:t>Equivalent YES</w:t>
            </w:r>
          </w:p>
        </w:tc>
        <w:tc>
          <w:tcPr>
            <w:tcW w:w="1973" w:type="dxa"/>
            <w:tcBorders>
              <w:top w:val="single" w:sz="4" w:space="0" w:color="auto"/>
              <w:bottom w:val="single" w:sz="4" w:space="0" w:color="auto"/>
            </w:tcBorders>
          </w:tcPr>
          <w:p w:rsidR="00AB3CBB" w:rsidRPr="007B0AB5" w:rsidRDefault="00031E55" w:rsidP="00AB3CBB">
            <w:pPr>
              <w:autoSpaceDE w:val="0"/>
              <w:autoSpaceDN w:val="0"/>
              <w:adjustRightInd w:val="0"/>
              <w:jc w:val="center"/>
              <w:rPr>
                <w:rFonts w:ascii="Times New Roman" w:eastAsiaTheme="minorHAnsi" w:hAnsi="Times New Roman" w:cs="Times New Roman"/>
                <w:b/>
                <w:sz w:val="24"/>
                <w:szCs w:val="24"/>
                <w:lang w:val="en-CA" w:eastAsia="en-US"/>
              </w:rPr>
            </w:pPr>
            <w:r w:rsidRPr="007B0AB5">
              <w:rPr>
                <w:rFonts w:ascii="Times New Roman" w:eastAsiaTheme="minorHAnsi" w:hAnsi="Times New Roman" w:cs="Times New Roman"/>
                <w:b/>
                <w:sz w:val="24"/>
                <w:szCs w:val="24"/>
                <w:lang w:val="en-CA" w:eastAsia="en-US"/>
              </w:rPr>
              <w:t>E1-</w:t>
            </w:r>
          </w:p>
          <w:p w:rsidR="00031E55" w:rsidRPr="007B0AB5" w:rsidRDefault="00031E55" w:rsidP="00AB3CBB">
            <w:pPr>
              <w:autoSpaceDE w:val="0"/>
              <w:autoSpaceDN w:val="0"/>
              <w:adjustRightInd w:val="0"/>
              <w:jc w:val="center"/>
              <w:rPr>
                <w:rFonts w:ascii="Times New Roman" w:eastAsiaTheme="minorHAnsi" w:hAnsi="Times New Roman" w:cs="Times New Roman"/>
                <w:b/>
                <w:sz w:val="24"/>
                <w:szCs w:val="24"/>
                <w:lang w:val="en-CA" w:eastAsia="en-US"/>
              </w:rPr>
            </w:pPr>
            <w:r w:rsidRPr="007B0AB5">
              <w:rPr>
                <w:rFonts w:ascii="Times New Roman" w:eastAsiaTheme="minorHAnsi" w:hAnsi="Times New Roman" w:cs="Times New Roman"/>
                <w:b/>
                <w:sz w:val="24"/>
                <w:szCs w:val="24"/>
                <w:lang w:val="en-CA" w:eastAsia="en-US"/>
              </w:rPr>
              <w:t>LC/MS/MS</w:t>
            </w:r>
          </w:p>
        </w:tc>
        <w:tc>
          <w:tcPr>
            <w:tcW w:w="1973" w:type="dxa"/>
            <w:tcBorders>
              <w:top w:val="single" w:sz="4" w:space="0" w:color="auto"/>
              <w:bottom w:val="single" w:sz="4" w:space="0" w:color="auto"/>
            </w:tcBorders>
          </w:tcPr>
          <w:p w:rsidR="00AB3CBB" w:rsidRPr="007B0AB5" w:rsidRDefault="00031E55" w:rsidP="00AB3CBB">
            <w:pPr>
              <w:autoSpaceDE w:val="0"/>
              <w:autoSpaceDN w:val="0"/>
              <w:adjustRightInd w:val="0"/>
              <w:jc w:val="center"/>
              <w:rPr>
                <w:rFonts w:ascii="Times New Roman" w:eastAsiaTheme="minorHAnsi" w:hAnsi="Times New Roman" w:cs="Times New Roman"/>
                <w:b/>
                <w:sz w:val="24"/>
                <w:szCs w:val="24"/>
                <w:lang w:val="en-CA" w:eastAsia="en-US"/>
              </w:rPr>
            </w:pPr>
            <w:r w:rsidRPr="007B0AB5">
              <w:rPr>
                <w:rFonts w:ascii="Times New Roman" w:eastAsiaTheme="minorHAnsi" w:hAnsi="Times New Roman" w:cs="Times New Roman"/>
                <w:b/>
                <w:sz w:val="24"/>
                <w:szCs w:val="24"/>
                <w:lang w:val="en-CA" w:eastAsia="en-US"/>
              </w:rPr>
              <w:t>E2-</w:t>
            </w:r>
          </w:p>
          <w:p w:rsidR="00031E55" w:rsidRPr="007B0AB5" w:rsidRDefault="00031E55" w:rsidP="00AB3CBB">
            <w:pPr>
              <w:autoSpaceDE w:val="0"/>
              <w:autoSpaceDN w:val="0"/>
              <w:adjustRightInd w:val="0"/>
              <w:jc w:val="center"/>
              <w:rPr>
                <w:rFonts w:ascii="Times New Roman" w:eastAsiaTheme="minorHAnsi" w:hAnsi="Times New Roman" w:cs="Times New Roman"/>
                <w:b/>
                <w:sz w:val="24"/>
                <w:szCs w:val="24"/>
                <w:lang w:val="en-CA" w:eastAsia="en-US"/>
              </w:rPr>
            </w:pPr>
            <w:r w:rsidRPr="007B0AB5">
              <w:rPr>
                <w:rFonts w:ascii="Times New Roman" w:eastAsiaTheme="minorHAnsi" w:hAnsi="Times New Roman" w:cs="Times New Roman"/>
                <w:b/>
                <w:sz w:val="24"/>
                <w:szCs w:val="24"/>
                <w:lang w:val="en-CA" w:eastAsia="en-US"/>
              </w:rPr>
              <w:t>Equivalent ELISA</w:t>
            </w:r>
          </w:p>
        </w:tc>
      </w:tr>
      <w:tr w:rsidR="00031E55" w:rsidRPr="007B0AB5">
        <w:trPr>
          <w:trHeight w:val="531"/>
          <w:jc w:val="center"/>
        </w:trPr>
        <w:tc>
          <w:tcPr>
            <w:tcW w:w="1975" w:type="dxa"/>
            <w:tcBorders>
              <w:top w:val="single" w:sz="4" w:space="0" w:color="auto"/>
            </w:tcBorders>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Raw Manure</w:t>
            </w:r>
          </w:p>
        </w:tc>
        <w:tc>
          <w:tcPr>
            <w:tcW w:w="1973" w:type="dxa"/>
            <w:tcBorders>
              <w:top w:val="single" w:sz="4" w:space="0" w:color="auto"/>
            </w:tcBorders>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28,113</w:t>
            </w:r>
          </w:p>
        </w:tc>
        <w:tc>
          <w:tcPr>
            <w:tcW w:w="1973" w:type="dxa"/>
            <w:tcBorders>
              <w:top w:val="single" w:sz="4" w:space="0" w:color="auto"/>
            </w:tcBorders>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813</w:t>
            </w:r>
          </w:p>
        </w:tc>
        <w:tc>
          <w:tcPr>
            <w:tcW w:w="1973" w:type="dxa"/>
            <w:tcBorders>
              <w:top w:val="single" w:sz="4" w:space="0" w:color="auto"/>
            </w:tcBorders>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1,578</w:t>
            </w:r>
          </w:p>
        </w:tc>
      </w:tr>
      <w:tr w:rsidR="00031E55" w:rsidRPr="007B0AB5">
        <w:trPr>
          <w:trHeight w:val="531"/>
          <w:jc w:val="center"/>
        </w:trPr>
        <w:tc>
          <w:tcPr>
            <w:tcW w:w="1975" w:type="dxa"/>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After Pasteurization</w:t>
            </w:r>
          </w:p>
          <w:p w:rsidR="00AB3CBB" w:rsidRPr="007B0AB5" w:rsidRDefault="00AB3CBB" w:rsidP="00AB3CBB">
            <w:pPr>
              <w:autoSpaceDE w:val="0"/>
              <w:autoSpaceDN w:val="0"/>
              <w:adjustRightInd w:val="0"/>
              <w:jc w:val="center"/>
              <w:rPr>
                <w:rFonts w:ascii="Times New Roman" w:eastAsiaTheme="minorHAnsi" w:hAnsi="Times New Roman" w:cs="Times New Roman"/>
                <w:sz w:val="24"/>
                <w:szCs w:val="24"/>
                <w:lang w:val="en-CA" w:eastAsia="en-US"/>
              </w:rPr>
            </w:pPr>
          </w:p>
        </w:tc>
        <w:tc>
          <w:tcPr>
            <w:tcW w:w="1973" w:type="dxa"/>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14,975</w:t>
            </w:r>
          </w:p>
        </w:tc>
        <w:tc>
          <w:tcPr>
            <w:tcW w:w="1973" w:type="dxa"/>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345</w:t>
            </w:r>
          </w:p>
        </w:tc>
        <w:tc>
          <w:tcPr>
            <w:tcW w:w="1973" w:type="dxa"/>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1,003</w:t>
            </w:r>
          </w:p>
        </w:tc>
      </w:tr>
      <w:tr w:rsidR="00031E55" w:rsidRPr="007B0AB5">
        <w:trPr>
          <w:trHeight w:val="560"/>
          <w:jc w:val="center"/>
        </w:trPr>
        <w:tc>
          <w:tcPr>
            <w:tcW w:w="1975" w:type="dxa"/>
            <w:tcBorders>
              <w:bottom w:val="single" w:sz="4" w:space="0" w:color="auto"/>
            </w:tcBorders>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Post Digester</w:t>
            </w:r>
          </w:p>
        </w:tc>
        <w:tc>
          <w:tcPr>
            <w:tcW w:w="1973" w:type="dxa"/>
            <w:tcBorders>
              <w:bottom w:val="single" w:sz="4" w:space="0" w:color="auto"/>
            </w:tcBorders>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1,645</w:t>
            </w:r>
          </w:p>
        </w:tc>
        <w:tc>
          <w:tcPr>
            <w:tcW w:w="1973" w:type="dxa"/>
            <w:tcBorders>
              <w:bottom w:val="single" w:sz="4" w:space="0" w:color="auto"/>
            </w:tcBorders>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2,364</w:t>
            </w:r>
          </w:p>
        </w:tc>
        <w:tc>
          <w:tcPr>
            <w:tcW w:w="1973" w:type="dxa"/>
            <w:tcBorders>
              <w:bottom w:val="single" w:sz="4" w:space="0" w:color="auto"/>
            </w:tcBorders>
          </w:tcPr>
          <w:p w:rsidR="00031E55" w:rsidRPr="007B0AB5" w:rsidRDefault="00031E55" w:rsidP="00AB3CBB">
            <w:pPr>
              <w:autoSpaceDE w:val="0"/>
              <w:autoSpaceDN w:val="0"/>
              <w:adjustRightInd w:val="0"/>
              <w:jc w:val="center"/>
              <w:rPr>
                <w:rFonts w:ascii="Times New Roman" w:eastAsiaTheme="minorHAnsi" w:hAnsi="Times New Roman" w:cs="Times New Roman"/>
                <w:sz w:val="24"/>
                <w:szCs w:val="24"/>
                <w:lang w:val="en-CA" w:eastAsia="en-US"/>
              </w:rPr>
            </w:pPr>
            <w:r w:rsidRPr="007B0AB5">
              <w:rPr>
                <w:rFonts w:ascii="Times New Roman" w:eastAsiaTheme="minorHAnsi" w:hAnsi="Times New Roman" w:cs="Times New Roman"/>
                <w:sz w:val="24"/>
                <w:szCs w:val="24"/>
                <w:lang w:val="en-CA" w:eastAsia="en-US"/>
              </w:rPr>
              <w:t>2,167</w:t>
            </w:r>
          </w:p>
        </w:tc>
      </w:tr>
    </w:tbl>
    <w:p w:rsidR="00031E55" w:rsidRDefault="00031E55" w:rsidP="00031E55">
      <w:pPr>
        <w:autoSpaceDE w:val="0"/>
        <w:autoSpaceDN w:val="0"/>
        <w:adjustRightInd w:val="0"/>
        <w:spacing w:after="0" w:line="240" w:lineRule="auto"/>
        <w:rPr>
          <w:rFonts w:ascii="Times New Roman" w:eastAsiaTheme="minorHAnsi" w:hAnsi="Times New Roman" w:cs="Times New Roman"/>
          <w:sz w:val="24"/>
          <w:szCs w:val="24"/>
          <w:lang w:val="en-CA" w:eastAsia="en-US"/>
        </w:rPr>
      </w:pPr>
    </w:p>
    <w:p w:rsidR="00635821" w:rsidRDefault="00C55F4D" w:rsidP="00F856A0">
      <w:pPr>
        <w:autoSpaceDE w:val="0"/>
        <w:autoSpaceDN w:val="0"/>
        <w:adjustRightInd w:val="0"/>
        <w:spacing w:after="0" w:line="240" w:lineRule="auto"/>
        <w:jc w:val="both"/>
        <w:rPr>
          <w:rFonts w:ascii="Times New Roman" w:eastAsiaTheme="minorHAnsi" w:hAnsi="Times New Roman" w:cs="Times New Roman"/>
          <w:sz w:val="24"/>
          <w:szCs w:val="24"/>
          <w:lang w:val="en-CA" w:eastAsia="en-US"/>
        </w:rPr>
      </w:pPr>
      <w:r w:rsidRPr="00031E55">
        <w:rPr>
          <w:rFonts w:ascii="Times New Roman" w:eastAsiaTheme="minorHAnsi" w:hAnsi="Times New Roman" w:cs="Times New Roman"/>
          <w:sz w:val="24"/>
          <w:szCs w:val="24"/>
          <w:lang w:val="en-CA" w:eastAsia="en-US"/>
        </w:rPr>
        <w:t xml:space="preserve">Preliminary results from YES assay showed a much higher E2-equivalent than the E2 concentrations observed in ELISA. This could mean that there are many other hormones present in the manure that have significant estrogenic activity. Increase in E1 concentration after digestion indicates deconjugation of </w:t>
      </w:r>
      <w:proofErr w:type="spellStart"/>
      <w:r w:rsidRPr="00031E55">
        <w:rPr>
          <w:rFonts w:ascii="Times New Roman" w:eastAsiaTheme="minorHAnsi" w:hAnsi="Times New Roman" w:cs="Times New Roman"/>
          <w:sz w:val="24"/>
          <w:szCs w:val="24"/>
          <w:lang w:val="en-CA" w:eastAsia="en-US"/>
        </w:rPr>
        <w:t>glucuronides</w:t>
      </w:r>
      <w:proofErr w:type="spellEnd"/>
      <w:r w:rsidRPr="00031E55">
        <w:rPr>
          <w:rFonts w:ascii="Times New Roman" w:eastAsiaTheme="minorHAnsi" w:hAnsi="Times New Roman" w:cs="Times New Roman"/>
          <w:sz w:val="24"/>
          <w:szCs w:val="24"/>
          <w:lang w:val="en-CA" w:eastAsia="en-US"/>
        </w:rPr>
        <w:t xml:space="preserve"> and </w:t>
      </w:r>
      <w:proofErr w:type="spellStart"/>
      <w:r w:rsidRPr="00031E55">
        <w:rPr>
          <w:rFonts w:ascii="Times New Roman" w:eastAsiaTheme="minorHAnsi" w:hAnsi="Times New Roman" w:cs="Times New Roman"/>
          <w:sz w:val="24"/>
          <w:szCs w:val="24"/>
          <w:lang w:val="en-CA" w:eastAsia="en-US"/>
        </w:rPr>
        <w:t>sulfated</w:t>
      </w:r>
      <w:proofErr w:type="spellEnd"/>
      <w:r w:rsidRPr="00031E55">
        <w:rPr>
          <w:rFonts w:ascii="Times New Roman" w:eastAsiaTheme="minorHAnsi" w:hAnsi="Times New Roman" w:cs="Times New Roman"/>
          <w:sz w:val="24"/>
          <w:szCs w:val="24"/>
          <w:lang w:val="en-CA" w:eastAsia="en-US"/>
        </w:rPr>
        <w:t xml:space="preserve"> conjugates.  The sample matrix affected the analysis using both ELISA and LC/MS/MS; hence improved sample preparation is necessary</w:t>
      </w:r>
      <w:r>
        <w:rPr>
          <w:rFonts w:ascii="Times New Roman" w:eastAsiaTheme="minorHAnsi" w:hAnsi="Times New Roman" w:cs="Times New Roman"/>
          <w:sz w:val="24"/>
          <w:szCs w:val="24"/>
          <w:lang w:val="en-CA" w:eastAsia="en-US"/>
        </w:rPr>
        <w:t>.</w:t>
      </w:r>
    </w:p>
    <w:p w:rsidR="00635821" w:rsidRDefault="00635821" w:rsidP="00F856A0">
      <w:pPr>
        <w:autoSpaceDE w:val="0"/>
        <w:autoSpaceDN w:val="0"/>
        <w:adjustRightInd w:val="0"/>
        <w:spacing w:after="0" w:line="240" w:lineRule="auto"/>
        <w:jc w:val="both"/>
        <w:rPr>
          <w:rFonts w:ascii="Times New Roman" w:eastAsiaTheme="minorHAnsi" w:hAnsi="Times New Roman" w:cs="Times New Roman"/>
          <w:sz w:val="24"/>
          <w:szCs w:val="24"/>
          <w:lang w:val="en-CA" w:eastAsia="en-US"/>
        </w:rPr>
      </w:pPr>
    </w:p>
    <w:p w:rsidR="00CB6173" w:rsidRDefault="00F06A6C" w:rsidP="00635821">
      <w:pPr>
        <w:autoSpaceDE w:val="0"/>
        <w:autoSpaceDN w:val="0"/>
        <w:adjustRightInd w:val="0"/>
        <w:spacing w:after="0" w:line="240" w:lineRule="auto"/>
        <w:jc w:val="both"/>
        <w:rPr>
          <w:rFonts w:ascii="Times New Roman" w:eastAsiaTheme="minorHAnsi" w:hAnsi="Times New Roman" w:cs="Times New Roman"/>
          <w:sz w:val="24"/>
          <w:szCs w:val="24"/>
          <w:lang w:val="en-CA" w:eastAsia="en-US"/>
        </w:rPr>
      </w:pPr>
      <w:r>
        <w:rPr>
          <w:rFonts w:ascii="Times New Roman" w:eastAsiaTheme="minorHAnsi" w:hAnsi="Times New Roman" w:cs="Times New Roman"/>
          <w:sz w:val="24"/>
          <w:szCs w:val="24"/>
          <w:lang w:val="en-CA" w:eastAsia="en-US"/>
        </w:rPr>
        <w:t>References:</w:t>
      </w:r>
    </w:p>
    <w:p w:rsidR="003B316A" w:rsidRPr="003B316A" w:rsidRDefault="003B316A" w:rsidP="003B316A">
      <w:pPr>
        <w:pStyle w:val="ListParagraph"/>
        <w:numPr>
          <w:ilvl w:val="0"/>
          <w:numId w:val="1"/>
        </w:numPr>
        <w:autoSpaceDE w:val="0"/>
        <w:autoSpaceDN w:val="0"/>
        <w:adjustRightInd w:val="0"/>
        <w:spacing w:after="0" w:line="240" w:lineRule="auto"/>
        <w:rPr>
          <w:rFonts w:ascii="Times New Roman" w:eastAsiaTheme="minorHAnsi" w:hAnsi="Times New Roman" w:cs="Times New Roman"/>
          <w:sz w:val="24"/>
          <w:szCs w:val="24"/>
          <w:lang w:val="en-CA" w:eastAsia="en-US"/>
        </w:rPr>
      </w:pPr>
      <w:proofErr w:type="spellStart"/>
      <w:r w:rsidRPr="003B316A">
        <w:rPr>
          <w:rFonts w:ascii="Times New Roman" w:eastAsiaTheme="minorHAnsi" w:hAnsi="Times New Roman" w:cs="Times New Roman"/>
          <w:sz w:val="24"/>
          <w:szCs w:val="24"/>
          <w:lang w:val="en-CA" w:eastAsia="en-US"/>
        </w:rPr>
        <w:t>Tso.J</w:t>
      </w:r>
      <w:proofErr w:type="spellEnd"/>
      <w:r w:rsidRPr="003B316A">
        <w:rPr>
          <w:rFonts w:ascii="Times New Roman" w:eastAsiaTheme="minorHAnsi" w:hAnsi="Times New Roman" w:cs="Times New Roman"/>
          <w:sz w:val="24"/>
          <w:szCs w:val="24"/>
          <w:lang w:val="en-CA" w:eastAsia="en-US"/>
        </w:rPr>
        <w:t xml:space="preserve">, </w:t>
      </w:r>
      <w:proofErr w:type="spellStart"/>
      <w:r w:rsidRPr="003B316A">
        <w:rPr>
          <w:rFonts w:ascii="Times New Roman" w:eastAsiaTheme="minorHAnsi" w:hAnsi="Times New Roman" w:cs="Times New Roman"/>
          <w:sz w:val="24"/>
          <w:szCs w:val="24"/>
          <w:lang w:val="en-CA" w:eastAsia="en-US"/>
        </w:rPr>
        <w:t>Dutta</w:t>
      </w:r>
      <w:proofErr w:type="spellEnd"/>
      <w:r w:rsidRPr="003B316A">
        <w:rPr>
          <w:rFonts w:ascii="Times New Roman" w:eastAsiaTheme="minorHAnsi" w:hAnsi="Times New Roman" w:cs="Times New Roman"/>
          <w:sz w:val="24"/>
          <w:szCs w:val="24"/>
          <w:lang w:val="en-CA" w:eastAsia="en-US"/>
        </w:rPr>
        <w:t>. S, Inamdar. S, Aga. D, Simultaneous Analysis of Free and Conjugated Estrogens,</w:t>
      </w:r>
      <w:r>
        <w:rPr>
          <w:rFonts w:ascii="Times New Roman" w:eastAsiaTheme="minorHAnsi" w:hAnsi="Times New Roman" w:cs="Times New Roman"/>
          <w:sz w:val="24"/>
          <w:szCs w:val="24"/>
          <w:lang w:val="en-CA" w:eastAsia="en-US"/>
        </w:rPr>
        <w:t xml:space="preserve"> </w:t>
      </w:r>
      <w:proofErr w:type="spellStart"/>
      <w:r w:rsidRPr="003B316A">
        <w:rPr>
          <w:rFonts w:ascii="Times New Roman" w:eastAsiaTheme="minorHAnsi" w:hAnsi="Times New Roman" w:cs="Times New Roman"/>
          <w:sz w:val="24"/>
          <w:szCs w:val="24"/>
          <w:lang w:val="en-CA" w:eastAsia="en-US"/>
        </w:rPr>
        <w:t>Sulfonamides</w:t>
      </w:r>
      <w:proofErr w:type="spellEnd"/>
      <w:r w:rsidRPr="003B316A">
        <w:rPr>
          <w:rFonts w:ascii="Times New Roman" w:eastAsiaTheme="minorHAnsi" w:hAnsi="Times New Roman" w:cs="Times New Roman"/>
          <w:sz w:val="24"/>
          <w:szCs w:val="24"/>
          <w:lang w:val="en-CA" w:eastAsia="en-US"/>
        </w:rPr>
        <w:t xml:space="preserve">, and Tetracyclines in Runoff Water and Soils Using Solid-Phase Extraction and Liquid Chromatography-Tandem Mass Spectrometry. </w:t>
      </w:r>
      <w:r w:rsidRPr="003B316A">
        <w:rPr>
          <w:rFonts w:ascii="Times New Roman" w:eastAsiaTheme="minorHAnsi" w:hAnsi="Times New Roman" w:cs="Times New Roman"/>
          <w:i/>
          <w:sz w:val="24"/>
          <w:szCs w:val="24"/>
          <w:lang w:val="en-CA" w:eastAsia="en-US"/>
        </w:rPr>
        <w:t>J. Agric. Food Chem.</w:t>
      </w:r>
      <w:r w:rsidRPr="003B316A">
        <w:rPr>
          <w:rFonts w:ascii="Times New Roman" w:eastAsiaTheme="minorHAnsi" w:hAnsi="Times New Roman" w:cs="Times New Roman"/>
          <w:sz w:val="24"/>
          <w:szCs w:val="24"/>
          <w:lang w:val="en-CA" w:eastAsia="en-US"/>
        </w:rPr>
        <w:t xml:space="preserve"> 59 (2011) : 2213–2222</w:t>
      </w:r>
    </w:p>
    <w:p w:rsidR="00031E55" w:rsidRPr="003B316A" w:rsidRDefault="003366B7" w:rsidP="00635821">
      <w:pPr>
        <w:pStyle w:val="ListParagraph"/>
        <w:numPr>
          <w:ilvl w:val="0"/>
          <w:numId w:val="1"/>
        </w:numPr>
        <w:autoSpaceDE w:val="0"/>
        <w:autoSpaceDN w:val="0"/>
        <w:adjustRightInd w:val="0"/>
        <w:spacing w:after="0" w:line="240" w:lineRule="auto"/>
        <w:jc w:val="both"/>
        <w:rPr>
          <w:rFonts w:ascii="Times New Roman" w:eastAsiaTheme="minorHAnsi" w:hAnsi="Times New Roman" w:cs="Times New Roman"/>
          <w:sz w:val="24"/>
          <w:szCs w:val="24"/>
          <w:lang w:val="en-CA" w:eastAsia="en-US"/>
        </w:rPr>
      </w:pPr>
      <w:proofErr w:type="spellStart"/>
      <w:r w:rsidRPr="003B316A">
        <w:rPr>
          <w:rFonts w:ascii="Times New Roman" w:eastAsiaTheme="minorHAnsi" w:hAnsi="Times New Roman" w:cs="Times New Roman"/>
          <w:sz w:val="24"/>
          <w:szCs w:val="24"/>
          <w:lang w:val="en-CA" w:eastAsia="en-US"/>
        </w:rPr>
        <w:t>Desbrow</w:t>
      </w:r>
      <w:proofErr w:type="spellEnd"/>
      <w:r w:rsidRPr="003B316A">
        <w:rPr>
          <w:rFonts w:ascii="Times New Roman" w:eastAsiaTheme="minorHAnsi" w:hAnsi="Times New Roman" w:cs="Times New Roman"/>
          <w:sz w:val="24"/>
          <w:szCs w:val="24"/>
          <w:lang w:val="en-CA" w:eastAsia="en-US"/>
        </w:rPr>
        <w:t xml:space="preserve"> C, </w:t>
      </w:r>
      <w:proofErr w:type="spellStart"/>
      <w:r w:rsidRPr="003B316A">
        <w:rPr>
          <w:rFonts w:ascii="Times New Roman" w:eastAsiaTheme="minorHAnsi" w:hAnsi="Times New Roman" w:cs="Times New Roman"/>
          <w:sz w:val="24"/>
          <w:szCs w:val="24"/>
          <w:lang w:val="en-CA" w:eastAsia="en-US"/>
        </w:rPr>
        <w:t>Routledge</w:t>
      </w:r>
      <w:proofErr w:type="spellEnd"/>
      <w:r w:rsidRPr="003B316A">
        <w:rPr>
          <w:rFonts w:ascii="Times New Roman" w:eastAsiaTheme="minorHAnsi" w:hAnsi="Times New Roman" w:cs="Times New Roman"/>
          <w:sz w:val="24"/>
          <w:szCs w:val="24"/>
          <w:lang w:val="en-CA" w:eastAsia="en-US"/>
        </w:rPr>
        <w:t xml:space="preserve"> EJ, </w:t>
      </w:r>
      <w:proofErr w:type="spellStart"/>
      <w:r w:rsidRPr="003B316A">
        <w:rPr>
          <w:rFonts w:ascii="Times New Roman" w:eastAsiaTheme="minorHAnsi" w:hAnsi="Times New Roman" w:cs="Times New Roman"/>
          <w:sz w:val="24"/>
          <w:szCs w:val="24"/>
          <w:lang w:val="en-CA" w:eastAsia="en-US"/>
        </w:rPr>
        <w:t>Brighty</w:t>
      </w:r>
      <w:proofErr w:type="spellEnd"/>
      <w:r w:rsidRPr="003B316A">
        <w:rPr>
          <w:rFonts w:ascii="Times New Roman" w:eastAsiaTheme="minorHAnsi" w:hAnsi="Times New Roman" w:cs="Times New Roman"/>
          <w:sz w:val="24"/>
          <w:szCs w:val="24"/>
          <w:lang w:val="en-CA" w:eastAsia="en-US"/>
        </w:rPr>
        <w:t xml:space="preserve"> GC, </w:t>
      </w:r>
      <w:proofErr w:type="spellStart"/>
      <w:r w:rsidRPr="003B316A">
        <w:rPr>
          <w:rFonts w:ascii="Times New Roman" w:eastAsiaTheme="minorHAnsi" w:hAnsi="Times New Roman" w:cs="Times New Roman"/>
          <w:sz w:val="24"/>
          <w:szCs w:val="24"/>
          <w:lang w:val="en-CA" w:eastAsia="en-US"/>
        </w:rPr>
        <w:t>Sumpter</w:t>
      </w:r>
      <w:proofErr w:type="spellEnd"/>
      <w:r w:rsidRPr="003B316A">
        <w:rPr>
          <w:rFonts w:ascii="Times New Roman" w:eastAsiaTheme="minorHAnsi" w:hAnsi="Times New Roman" w:cs="Times New Roman"/>
          <w:sz w:val="24"/>
          <w:szCs w:val="24"/>
          <w:lang w:val="en-CA" w:eastAsia="en-US"/>
        </w:rPr>
        <w:t xml:space="preserve"> JP, </w:t>
      </w:r>
      <w:proofErr w:type="spellStart"/>
      <w:r w:rsidRPr="003B316A">
        <w:rPr>
          <w:rFonts w:ascii="Times New Roman" w:eastAsiaTheme="minorHAnsi" w:hAnsi="Times New Roman" w:cs="Times New Roman"/>
          <w:sz w:val="24"/>
          <w:szCs w:val="24"/>
          <w:lang w:val="en-CA" w:eastAsia="en-US"/>
        </w:rPr>
        <w:t>Waldock</w:t>
      </w:r>
      <w:proofErr w:type="spellEnd"/>
      <w:r w:rsidRPr="003B316A">
        <w:rPr>
          <w:rFonts w:ascii="Times New Roman" w:eastAsiaTheme="minorHAnsi" w:hAnsi="Times New Roman" w:cs="Times New Roman"/>
          <w:sz w:val="24"/>
          <w:szCs w:val="24"/>
          <w:lang w:val="en-CA" w:eastAsia="en-US"/>
        </w:rPr>
        <w:t xml:space="preserve"> M. 1998. Identification of</w:t>
      </w:r>
      <w:r w:rsidR="003B316A" w:rsidRPr="003B316A">
        <w:rPr>
          <w:rFonts w:ascii="Times New Roman" w:eastAsiaTheme="minorHAnsi" w:hAnsi="Times New Roman" w:cs="Times New Roman"/>
          <w:sz w:val="24"/>
          <w:szCs w:val="24"/>
          <w:lang w:val="en-CA" w:eastAsia="en-US"/>
        </w:rPr>
        <w:t xml:space="preserve"> </w:t>
      </w:r>
      <w:r w:rsidRPr="003B316A">
        <w:rPr>
          <w:rFonts w:ascii="Times New Roman" w:eastAsiaTheme="minorHAnsi" w:hAnsi="Times New Roman" w:cs="Times New Roman"/>
          <w:sz w:val="24"/>
          <w:szCs w:val="24"/>
          <w:lang w:val="en-CA" w:eastAsia="en-US"/>
        </w:rPr>
        <w:t>estrogenic chemicals in STW effluent. 1. Chemical fractionation and in vitro biological</w:t>
      </w:r>
      <w:r w:rsidR="003B316A">
        <w:rPr>
          <w:rFonts w:ascii="Times New Roman" w:eastAsiaTheme="minorHAnsi" w:hAnsi="Times New Roman" w:cs="Times New Roman"/>
          <w:sz w:val="24"/>
          <w:szCs w:val="24"/>
          <w:lang w:val="en-CA" w:eastAsia="en-US"/>
        </w:rPr>
        <w:t xml:space="preserve"> </w:t>
      </w:r>
      <w:r w:rsidRPr="003B316A">
        <w:rPr>
          <w:rFonts w:ascii="Times New Roman" w:eastAsiaTheme="minorHAnsi" w:hAnsi="Times New Roman" w:cs="Times New Roman"/>
          <w:sz w:val="24"/>
          <w:szCs w:val="24"/>
          <w:lang w:val="en-CA" w:eastAsia="en-US"/>
        </w:rPr>
        <w:t xml:space="preserve">screening. </w:t>
      </w:r>
      <w:r w:rsidRPr="003B316A">
        <w:rPr>
          <w:rFonts w:ascii="Times New Roman" w:eastAsiaTheme="minorHAnsi" w:hAnsi="Times New Roman" w:cs="Times New Roman"/>
          <w:i/>
          <w:sz w:val="24"/>
          <w:szCs w:val="24"/>
          <w:lang w:val="en-CA" w:eastAsia="en-US"/>
        </w:rPr>
        <w:t xml:space="preserve">Environ </w:t>
      </w:r>
      <w:proofErr w:type="spellStart"/>
      <w:r w:rsidRPr="003B316A">
        <w:rPr>
          <w:rFonts w:ascii="Times New Roman" w:eastAsiaTheme="minorHAnsi" w:hAnsi="Times New Roman" w:cs="Times New Roman"/>
          <w:i/>
          <w:sz w:val="24"/>
          <w:szCs w:val="24"/>
          <w:lang w:val="en-CA" w:eastAsia="en-US"/>
        </w:rPr>
        <w:t>Sci</w:t>
      </w:r>
      <w:proofErr w:type="spellEnd"/>
      <w:r w:rsidRPr="003B316A">
        <w:rPr>
          <w:rFonts w:ascii="Times New Roman" w:eastAsiaTheme="minorHAnsi" w:hAnsi="Times New Roman" w:cs="Times New Roman"/>
          <w:i/>
          <w:sz w:val="24"/>
          <w:szCs w:val="24"/>
          <w:lang w:val="en-CA" w:eastAsia="en-US"/>
        </w:rPr>
        <w:t xml:space="preserve"> </w:t>
      </w:r>
      <w:proofErr w:type="spellStart"/>
      <w:r w:rsidRPr="003B316A">
        <w:rPr>
          <w:rFonts w:ascii="Times New Roman" w:eastAsiaTheme="minorHAnsi" w:hAnsi="Times New Roman" w:cs="Times New Roman"/>
          <w:i/>
          <w:sz w:val="24"/>
          <w:szCs w:val="24"/>
          <w:lang w:val="en-CA" w:eastAsia="en-US"/>
        </w:rPr>
        <w:t>Technol</w:t>
      </w:r>
      <w:proofErr w:type="spellEnd"/>
      <w:r w:rsidRPr="003B316A">
        <w:rPr>
          <w:rFonts w:ascii="Times New Roman" w:eastAsiaTheme="minorHAnsi" w:hAnsi="Times New Roman" w:cs="Times New Roman"/>
          <w:sz w:val="24"/>
          <w:szCs w:val="24"/>
          <w:lang w:val="en-CA" w:eastAsia="en-US"/>
        </w:rPr>
        <w:t xml:space="preserve"> 32(11)</w:t>
      </w:r>
      <w:r w:rsidR="00F856A0" w:rsidRPr="003B316A">
        <w:rPr>
          <w:rFonts w:ascii="Times New Roman" w:eastAsiaTheme="minorHAnsi" w:hAnsi="Times New Roman" w:cs="Times New Roman"/>
          <w:sz w:val="24"/>
          <w:szCs w:val="24"/>
          <w:lang w:val="en-CA" w:eastAsia="en-US"/>
        </w:rPr>
        <w:t xml:space="preserve"> </w:t>
      </w:r>
      <w:r w:rsidRPr="003B316A">
        <w:rPr>
          <w:rFonts w:ascii="Times New Roman" w:eastAsiaTheme="minorHAnsi" w:hAnsi="Times New Roman" w:cs="Times New Roman"/>
          <w:sz w:val="24"/>
          <w:szCs w:val="24"/>
          <w:lang w:val="en-CA" w:eastAsia="en-US"/>
        </w:rPr>
        <w:t>: 1549-1558</w:t>
      </w:r>
    </w:p>
    <w:p w:rsidR="003366B7" w:rsidRPr="00FB721A" w:rsidRDefault="003366B7" w:rsidP="00FB721A">
      <w:pPr>
        <w:pStyle w:val="ListParagraph"/>
        <w:numPr>
          <w:ilvl w:val="0"/>
          <w:numId w:val="1"/>
        </w:numPr>
        <w:autoSpaceDE w:val="0"/>
        <w:autoSpaceDN w:val="0"/>
        <w:adjustRightInd w:val="0"/>
        <w:spacing w:before="120" w:after="0" w:line="240" w:lineRule="auto"/>
        <w:jc w:val="both"/>
        <w:rPr>
          <w:rFonts w:ascii="Times New Roman" w:eastAsiaTheme="minorHAnsi" w:hAnsi="Times New Roman" w:cs="Times New Roman"/>
          <w:sz w:val="24"/>
          <w:szCs w:val="24"/>
          <w:lang w:val="en-CA" w:eastAsia="en-US"/>
        </w:rPr>
      </w:pPr>
      <w:r w:rsidRPr="003B316A">
        <w:rPr>
          <w:rFonts w:ascii="Times New Roman" w:eastAsiaTheme="minorHAnsi" w:hAnsi="Times New Roman" w:cs="Times New Roman"/>
          <w:sz w:val="24"/>
          <w:szCs w:val="24"/>
          <w:lang w:val="en-CA" w:eastAsia="en-US"/>
        </w:rPr>
        <w:t xml:space="preserve">Holbrook RD, Novak JT, </w:t>
      </w:r>
      <w:proofErr w:type="spellStart"/>
      <w:r w:rsidRPr="003B316A">
        <w:rPr>
          <w:rFonts w:ascii="Times New Roman" w:eastAsiaTheme="minorHAnsi" w:hAnsi="Times New Roman" w:cs="Times New Roman"/>
          <w:sz w:val="24"/>
          <w:szCs w:val="24"/>
          <w:lang w:val="en-CA" w:eastAsia="en-US"/>
        </w:rPr>
        <w:t>Grizzard</w:t>
      </w:r>
      <w:proofErr w:type="spellEnd"/>
      <w:r w:rsidRPr="003B316A">
        <w:rPr>
          <w:rFonts w:ascii="Times New Roman" w:eastAsiaTheme="minorHAnsi" w:hAnsi="Times New Roman" w:cs="Times New Roman"/>
          <w:sz w:val="24"/>
          <w:szCs w:val="24"/>
          <w:lang w:val="en-CA" w:eastAsia="en-US"/>
        </w:rPr>
        <w:t xml:space="preserve"> TJ, Love NG. 2002. </w:t>
      </w:r>
      <w:proofErr w:type="spellStart"/>
      <w:r w:rsidRPr="003B316A">
        <w:rPr>
          <w:rFonts w:ascii="Times New Roman" w:eastAsiaTheme="minorHAnsi" w:hAnsi="Times New Roman" w:cs="Times New Roman"/>
          <w:sz w:val="24"/>
          <w:szCs w:val="24"/>
          <w:lang w:val="en-CA" w:eastAsia="en-US"/>
        </w:rPr>
        <w:t>Estrogen</w:t>
      </w:r>
      <w:proofErr w:type="spellEnd"/>
      <w:r w:rsidRPr="003B316A">
        <w:rPr>
          <w:rFonts w:ascii="Times New Roman" w:eastAsiaTheme="minorHAnsi" w:hAnsi="Times New Roman" w:cs="Times New Roman"/>
          <w:sz w:val="24"/>
          <w:szCs w:val="24"/>
          <w:lang w:val="en-CA" w:eastAsia="en-US"/>
        </w:rPr>
        <w:t xml:space="preserve"> receptor agonist fate during</w:t>
      </w:r>
      <w:r w:rsidR="003B316A" w:rsidRPr="003B316A">
        <w:rPr>
          <w:rFonts w:ascii="Times New Roman" w:eastAsiaTheme="minorHAnsi" w:hAnsi="Times New Roman" w:cs="Times New Roman"/>
          <w:sz w:val="24"/>
          <w:szCs w:val="24"/>
          <w:lang w:val="en-CA" w:eastAsia="en-US"/>
        </w:rPr>
        <w:t xml:space="preserve"> </w:t>
      </w:r>
      <w:r w:rsidRPr="003B316A">
        <w:rPr>
          <w:rFonts w:ascii="Times New Roman" w:eastAsiaTheme="minorHAnsi" w:hAnsi="Times New Roman" w:cs="Times New Roman"/>
          <w:sz w:val="24"/>
          <w:szCs w:val="24"/>
          <w:lang w:val="en-CA" w:eastAsia="en-US"/>
        </w:rPr>
        <w:t xml:space="preserve">wastewater and biosolids treatment processes: A mass balance analysis. </w:t>
      </w:r>
      <w:bookmarkStart w:id="0" w:name="_GoBack"/>
      <w:r w:rsidRPr="003B316A">
        <w:rPr>
          <w:rFonts w:ascii="Times New Roman" w:eastAsiaTheme="minorHAnsi" w:hAnsi="Times New Roman" w:cs="Times New Roman"/>
          <w:i/>
          <w:sz w:val="24"/>
          <w:szCs w:val="24"/>
          <w:lang w:val="en-CA" w:eastAsia="en-US"/>
        </w:rPr>
        <w:t xml:space="preserve">Environ </w:t>
      </w:r>
      <w:proofErr w:type="spellStart"/>
      <w:r w:rsidRPr="003B316A">
        <w:rPr>
          <w:rFonts w:ascii="Times New Roman" w:eastAsiaTheme="minorHAnsi" w:hAnsi="Times New Roman" w:cs="Times New Roman"/>
          <w:i/>
          <w:sz w:val="24"/>
          <w:szCs w:val="24"/>
          <w:lang w:val="en-CA" w:eastAsia="en-US"/>
        </w:rPr>
        <w:t>Sci</w:t>
      </w:r>
      <w:proofErr w:type="spellEnd"/>
      <w:r w:rsidRPr="003B316A">
        <w:rPr>
          <w:rFonts w:ascii="Times New Roman" w:eastAsiaTheme="minorHAnsi" w:hAnsi="Times New Roman" w:cs="Times New Roman"/>
          <w:i/>
          <w:sz w:val="24"/>
          <w:szCs w:val="24"/>
          <w:lang w:val="en-CA" w:eastAsia="en-US"/>
        </w:rPr>
        <w:t xml:space="preserve"> </w:t>
      </w:r>
      <w:proofErr w:type="spellStart"/>
      <w:r w:rsidRPr="003B316A">
        <w:rPr>
          <w:rFonts w:ascii="Times New Roman" w:eastAsiaTheme="minorHAnsi" w:hAnsi="Times New Roman" w:cs="Times New Roman"/>
          <w:i/>
          <w:sz w:val="24"/>
          <w:szCs w:val="24"/>
          <w:lang w:val="en-CA" w:eastAsia="en-US"/>
        </w:rPr>
        <w:t>Technol</w:t>
      </w:r>
      <w:proofErr w:type="spellEnd"/>
      <w:r w:rsidR="003B316A">
        <w:rPr>
          <w:rFonts w:ascii="Times New Roman" w:eastAsiaTheme="minorHAnsi" w:hAnsi="Times New Roman" w:cs="Times New Roman"/>
          <w:sz w:val="24"/>
          <w:szCs w:val="24"/>
          <w:lang w:val="en-CA" w:eastAsia="en-US"/>
        </w:rPr>
        <w:t xml:space="preserve"> </w:t>
      </w:r>
      <w:bookmarkEnd w:id="0"/>
      <w:r w:rsidRPr="003B316A">
        <w:rPr>
          <w:rFonts w:ascii="Times New Roman" w:eastAsiaTheme="minorHAnsi" w:hAnsi="Times New Roman" w:cs="Times New Roman"/>
          <w:sz w:val="24"/>
          <w:szCs w:val="24"/>
          <w:lang w:val="en-CA" w:eastAsia="en-US"/>
        </w:rPr>
        <w:t>36(21): 4533-4539</w:t>
      </w:r>
    </w:p>
    <w:sectPr w:rsidR="003366B7" w:rsidRPr="00FB721A" w:rsidSect="003822B2">
      <w:pgSz w:w="12240" w:h="15840"/>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D15" w:rsidRDefault="00302D15" w:rsidP="00F856A0">
      <w:pPr>
        <w:spacing w:after="0" w:line="240" w:lineRule="auto"/>
      </w:pPr>
      <w:r>
        <w:separator/>
      </w:r>
    </w:p>
  </w:endnote>
  <w:endnote w:type="continuationSeparator" w:id="0">
    <w:p w:rsidR="00302D15" w:rsidRDefault="00302D15" w:rsidP="00F856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Utopia-Regula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D15" w:rsidRDefault="00302D15" w:rsidP="00F856A0">
      <w:pPr>
        <w:spacing w:after="0" w:line="240" w:lineRule="auto"/>
      </w:pPr>
      <w:r>
        <w:separator/>
      </w:r>
    </w:p>
  </w:footnote>
  <w:footnote w:type="continuationSeparator" w:id="0">
    <w:p w:rsidR="00302D15" w:rsidRDefault="00302D15" w:rsidP="00F856A0">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125B7"/>
    <w:multiLevelType w:val="hybridMultilevel"/>
    <w:tmpl w:val="75E2C7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footnotePr>
    <w:footnote w:id="-1"/>
    <w:footnote w:id="0"/>
  </w:footnotePr>
  <w:endnotePr>
    <w:endnote w:id="-1"/>
    <w:endnote w:id="0"/>
  </w:endnotePr>
  <w:compat/>
  <w:rsids>
    <w:rsidRoot w:val="00E5104F"/>
    <w:rsid w:val="000021B5"/>
    <w:rsid w:val="00017B9F"/>
    <w:rsid w:val="00031E55"/>
    <w:rsid w:val="00036CE3"/>
    <w:rsid w:val="00081957"/>
    <w:rsid w:val="00093DFD"/>
    <w:rsid w:val="000C6AEF"/>
    <w:rsid w:val="00174D19"/>
    <w:rsid w:val="00197864"/>
    <w:rsid w:val="001F0DE9"/>
    <w:rsid w:val="00252068"/>
    <w:rsid w:val="0027714B"/>
    <w:rsid w:val="002B21A5"/>
    <w:rsid w:val="002C6BA7"/>
    <w:rsid w:val="00302D15"/>
    <w:rsid w:val="00322D6F"/>
    <w:rsid w:val="003366B7"/>
    <w:rsid w:val="0035578E"/>
    <w:rsid w:val="003822B2"/>
    <w:rsid w:val="003B316A"/>
    <w:rsid w:val="003C0838"/>
    <w:rsid w:val="004203BD"/>
    <w:rsid w:val="00427197"/>
    <w:rsid w:val="00445C79"/>
    <w:rsid w:val="0044737A"/>
    <w:rsid w:val="00454D49"/>
    <w:rsid w:val="004850A6"/>
    <w:rsid w:val="005364EE"/>
    <w:rsid w:val="0058476D"/>
    <w:rsid w:val="005B5334"/>
    <w:rsid w:val="00635821"/>
    <w:rsid w:val="00666D05"/>
    <w:rsid w:val="006A1A5E"/>
    <w:rsid w:val="006B3B66"/>
    <w:rsid w:val="006C25F2"/>
    <w:rsid w:val="0072529D"/>
    <w:rsid w:val="007354C5"/>
    <w:rsid w:val="0075417B"/>
    <w:rsid w:val="007A109F"/>
    <w:rsid w:val="007A2F0D"/>
    <w:rsid w:val="007B0AB5"/>
    <w:rsid w:val="007B3A3F"/>
    <w:rsid w:val="007E737B"/>
    <w:rsid w:val="00802F25"/>
    <w:rsid w:val="0080742C"/>
    <w:rsid w:val="00830600"/>
    <w:rsid w:val="0085629C"/>
    <w:rsid w:val="0086323C"/>
    <w:rsid w:val="00877D9B"/>
    <w:rsid w:val="008809E3"/>
    <w:rsid w:val="008C5EBF"/>
    <w:rsid w:val="0098620F"/>
    <w:rsid w:val="00A14BCB"/>
    <w:rsid w:val="00A16294"/>
    <w:rsid w:val="00A50B24"/>
    <w:rsid w:val="00A84570"/>
    <w:rsid w:val="00A90919"/>
    <w:rsid w:val="00AB3CBB"/>
    <w:rsid w:val="00AE113D"/>
    <w:rsid w:val="00B27E5C"/>
    <w:rsid w:val="00B5711C"/>
    <w:rsid w:val="00B752BC"/>
    <w:rsid w:val="00B917C6"/>
    <w:rsid w:val="00B946FA"/>
    <w:rsid w:val="00BC6FBF"/>
    <w:rsid w:val="00BE2074"/>
    <w:rsid w:val="00C27D15"/>
    <w:rsid w:val="00C400E8"/>
    <w:rsid w:val="00C55F4D"/>
    <w:rsid w:val="00C75783"/>
    <w:rsid w:val="00C8387B"/>
    <w:rsid w:val="00C8694D"/>
    <w:rsid w:val="00C96CAF"/>
    <w:rsid w:val="00CB6173"/>
    <w:rsid w:val="00CD04E7"/>
    <w:rsid w:val="00D77D51"/>
    <w:rsid w:val="00D81906"/>
    <w:rsid w:val="00D867D3"/>
    <w:rsid w:val="00DA61D3"/>
    <w:rsid w:val="00DC10AF"/>
    <w:rsid w:val="00DE7459"/>
    <w:rsid w:val="00E12EEA"/>
    <w:rsid w:val="00E12F09"/>
    <w:rsid w:val="00E5104F"/>
    <w:rsid w:val="00E65CBA"/>
    <w:rsid w:val="00EF168F"/>
    <w:rsid w:val="00F06A6C"/>
    <w:rsid w:val="00F24F2E"/>
    <w:rsid w:val="00F52213"/>
    <w:rsid w:val="00F53515"/>
    <w:rsid w:val="00F67562"/>
    <w:rsid w:val="00F71DCF"/>
    <w:rsid w:val="00F7690E"/>
    <w:rsid w:val="00F82623"/>
    <w:rsid w:val="00F856A0"/>
    <w:rsid w:val="00F97B4A"/>
    <w:rsid w:val="00FB721A"/>
    <w:rsid w:val="00FE1DD6"/>
  </w:rsids>
  <m:mathPr>
    <m:mathFont m:val="Batang"/>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04F"/>
    <w:rPr>
      <w:rFonts w:eastAsiaTheme="minorEastAsia"/>
      <w:lang w:val="en-US"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F67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562"/>
    <w:rPr>
      <w:rFonts w:ascii="Tahoma" w:eastAsiaTheme="minorEastAsia" w:hAnsi="Tahoma" w:cs="Tahoma"/>
      <w:sz w:val="16"/>
      <w:szCs w:val="16"/>
      <w:lang w:val="en-US" w:eastAsia="zh-CN"/>
    </w:rPr>
  </w:style>
  <w:style w:type="table" w:styleId="TableGrid">
    <w:name w:val="Table Grid"/>
    <w:basedOn w:val="TableNormal"/>
    <w:uiPriority w:val="59"/>
    <w:rsid w:val="00031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5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6A0"/>
    <w:rPr>
      <w:rFonts w:eastAsiaTheme="minorEastAsia"/>
      <w:lang w:val="en-US" w:eastAsia="zh-CN"/>
    </w:rPr>
  </w:style>
  <w:style w:type="paragraph" w:styleId="Footer">
    <w:name w:val="footer"/>
    <w:basedOn w:val="Normal"/>
    <w:link w:val="FooterChar"/>
    <w:uiPriority w:val="99"/>
    <w:unhideWhenUsed/>
    <w:rsid w:val="00F85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A0"/>
    <w:rPr>
      <w:rFonts w:eastAsiaTheme="minorEastAsia"/>
      <w:lang w:val="en-US" w:eastAsia="zh-CN"/>
    </w:rPr>
  </w:style>
  <w:style w:type="paragraph" w:styleId="ListParagraph">
    <w:name w:val="List Paragraph"/>
    <w:basedOn w:val="Normal"/>
    <w:uiPriority w:val="34"/>
    <w:qFormat/>
    <w:rsid w:val="003B31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04F"/>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562"/>
    <w:rPr>
      <w:rFonts w:ascii="Tahoma" w:eastAsiaTheme="minorEastAsia" w:hAnsi="Tahoma" w:cs="Tahoma"/>
      <w:sz w:val="16"/>
      <w:szCs w:val="16"/>
      <w:lang w:val="en-US" w:eastAsia="zh-CN"/>
    </w:rPr>
  </w:style>
  <w:style w:type="table" w:styleId="TableGrid">
    <w:name w:val="Table Grid"/>
    <w:basedOn w:val="TableNormal"/>
    <w:uiPriority w:val="59"/>
    <w:rsid w:val="00031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5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6A0"/>
    <w:rPr>
      <w:rFonts w:eastAsiaTheme="minorEastAsia"/>
      <w:lang w:val="en-US" w:eastAsia="zh-CN"/>
    </w:rPr>
  </w:style>
  <w:style w:type="paragraph" w:styleId="Footer">
    <w:name w:val="footer"/>
    <w:basedOn w:val="Normal"/>
    <w:link w:val="FooterChar"/>
    <w:uiPriority w:val="99"/>
    <w:unhideWhenUsed/>
    <w:rsid w:val="00F85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A0"/>
    <w:rPr>
      <w:rFonts w:eastAsiaTheme="minorEastAsia"/>
      <w:lang w:val="en-US" w:eastAsia="zh-CN"/>
    </w:rPr>
  </w:style>
  <w:style w:type="paragraph" w:styleId="ListParagraph">
    <w:name w:val="List Paragraph"/>
    <w:basedOn w:val="Normal"/>
    <w:uiPriority w:val="34"/>
    <w:qFormat/>
    <w:rsid w:val="003B316A"/>
    <w:pPr>
      <w:ind w:left="720"/>
      <w:contextualSpacing/>
    </w:pPr>
  </w:style>
</w:styles>
</file>

<file path=word/webSettings.xml><?xml version="1.0" encoding="utf-8"?>
<w:webSettings xmlns:r="http://schemas.openxmlformats.org/officeDocument/2006/relationships" xmlns:w="http://schemas.openxmlformats.org/wordprocessingml/2006/main">
  <w:divs>
    <w:div w:id="127014246">
      <w:bodyDiv w:val="1"/>
      <w:marLeft w:val="0"/>
      <w:marRight w:val="0"/>
      <w:marTop w:val="0"/>
      <w:marBottom w:val="0"/>
      <w:divBdr>
        <w:top w:val="none" w:sz="0" w:space="0" w:color="auto"/>
        <w:left w:val="none" w:sz="0" w:space="0" w:color="auto"/>
        <w:bottom w:val="none" w:sz="0" w:space="0" w:color="auto"/>
        <w:right w:val="none" w:sz="0" w:space="0" w:color="auto"/>
      </w:divBdr>
    </w:div>
    <w:div w:id="1003896857">
      <w:bodyDiv w:val="1"/>
      <w:marLeft w:val="0"/>
      <w:marRight w:val="0"/>
      <w:marTop w:val="0"/>
      <w:marBottom w:val="0"/>
      <w:divBdr>
        <w:top w:val="none" w:sz="0" w:space="0" w:color="auto"/>
        <w:left w:val="none" w:sz="0" w:space="0" w:color="auto"/>
        <w:bottom w:val="none" w:sz="0" w:space="0" w:color="auto"/>
        <w:right w:val="none" w:sz="0" w:space="0" w:color="auto"/>
      </w:divBdr>
    </w:div>
    <w:div w:id="14298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10" Type="http://schemas.microsoft.com/office/2007/relationships/stylesWithEffects" Target="stylesWithEffects.xml"/><Relationship Id="rId5" Type="http://schemas.openxmlformats.org/officeDocument/2006/relationships/footnotes" Target="footnotes.xml"/><Relationship Id="rId7" Type="http://schemas.openxmlformats.org/officeDocument/2006/relationships/image" Target="media/image1.png"/><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3947</Characters>
  <Application>Microsoft Macintosh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CL</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L</dc:creator>
  <cp:lastModifiedBy>Diana Aga</cp:lastModifiedBy>
  <cp:revision>2</cp:revision>
  <dcterms:created xsi:type="dcterms:W3CDTF">2013-10-25T10:29:00Z</dcterms:created>
  <dcterms:modified xsi:type="dcterms:W3CDTF">2013-10-25T10:29:00Z</dcterms:modified>
</cp:coreProperties>
</file>